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F00AB" w:rsidR="00B204E1" w:rsidP="005068C3" w:rsidRDefault="006A2460" w14:paraId="7D75F78A" w14:textId="56BBDEE6">
      <w:pPr>
        <w:spacing w:after="0" w:line="252" w:lineRule="auto"/>
        <w:contextualSpacing/>
        <w:jc w:val="center"/>
      </w:pPr>
      <w:r w:rsidRPr="006F00AB">
        <w:rPr>
          <w:b/>
          <w:bCs/>
          <w:sz w:val="28"/>
          <w:szCs w:val="28"/>
        </w:rPr>
        <w:t xml:space="preserve">Preconditions for the </w:t>
      </w:r>
      <w:r w:rsidRPr="006F00AB" w:rsidR="005068C3">
        <w:rPr>
          <w:b/>
          <w:bCs/>
          <w:sz w:val="28"/>
          <w:szCs w:val="28"/>
        </w:rPr>
        <w:t>Preliminary Education Specialist Program</w:t>
      </w:r>
    </w:p>
    <w:p w:rsidRPr="006F00AB" w:rsidR="00B204E1" w:rsidP="00B204E1" w:rsidRDefault="00B204E1" w14:paraId="344A0C01" w14:textId="77777777">
      <w:pPr>
        <w:spacing w:after="0" w:line="252" w:lineRule="auto"/>
        <w:contextualSpacing/>
      </w:pPr>
    </w:p>
    <w:tbl>
      <w:tblPr>
        <w:tblStyle w:val="TableGrid"/>
        <w:tblW w:w="0" w:type="auto"/>
        <w:tblLook w:val="04A0" w:firstRow="1" w:lastRow="0" w:firstColumn="1" w:lastColumn="0" w:noHBand="0" w:noVBand="1"/>
      </w:tblPr>
      <w:tblGrid>
        <w:gridCol w:w="9350"/>
      </w:tblGrid>
      <w:tr w:rsidRPr="006F00AB" w:rsidR="00B204E1" w:rsidTr="00B204E1" w14:paraId="1E18EBA2" w14:textId="77777777">
        <w:tc>
          <w:tcPr>
            <w:tcW w:w="9350" w:type="dxa"/>
          </w:tcPr>
          <w:p w:rsidRPr="006F00AB" w:rsidR="005068C3" w:rsidP="005068C3" w:rsidRDefault="005068C3" w14:paraId="130A5B31" w14:textId="0F592FDC">
            <w:pPr>
              <w:pStyle w:val="ListParagraph"/>
              <w:numPr>
                <w:ilvl w:val="0"/>
                <w:numId w:val="32"/>
              </w:numPr>
              <w:spacing w:line="252" w:lineRule="auto"/>
              <w:rPr>
                <w:b/>
                <w:bCs/>
                <w:sz w:val="26"/>
                <w:szCs w:val="28"/>
              </w:rPr>
            </w:pPr>
            <w:r w:rsidRPr="006F00AB">
              <w:rPr>
                <w:b/>
                <w:bCs/>
                <w:sz w:val="26"/>
                <w:szCs w:val="28"/>
              </w:rPr>
              <w:t>Literacy Instruction.</w:t>
            </w:r>
          </w:p>
          <w:p w:rsidRPr="006F00AB" w:rsidR="005068C3" w:rsidP="005068C3" w:rsidRDefault="005068C3" w14:paraId="5DFB56CA" w14:textId="7E9550AA">
            <w:pPr>
              <w:spacing w:line="252" w:lineRule="auto"/>
              <w:ind w:left="375"/>
              <w:rPr>
                <w:b/>
                <w:bCs/>
                <w:sz w:val="20"/>
                <w:szCs w:val="20"/>
              </w:rPr>
            </w:pPr>
            <w:r w:rsidRPr="006F00AB">
              <w:rPr>
                <w:sz w:val="20"/>
                <w:szCs w:val="20"/>
              </w:rPr>
              <w:t>The program includes the study of effective means of teaching literacy, in accordance with 44259 (b)(4)(A) and (B).</w:t>
            </w:r>
          </w:p>
          <w:p w:rsidRPr="006F00AB" w:rsidR="00FE3961" w:rsidP="006A2460" w:rsidRDefault="00FE3961" w14:paraId="54A71196" w14:textId="77777777">
            <w:pPr>
              <w:spacing w:line="252" w:lineRule="auto"/>
              <w:ind w:left="420"/>
              <w:contextualSpacing/>
              <w:rPr>
                <w:sz w:val="20"/>
                <w:szCs w:val="20"/>
              </w:rPr>
            </w:pPr>
          </w:p>
          <w:p w:rsidRPr="006F00AB" w:rsidR="001C471B" w:rsidP="005068C3" w:rsidRDefault="001C471B" w14:paraId="58ADA150" w14:textId="5160E85F">
            <w:pPr>
              <w:spacing w:line="252" w:lineRule="auto"/>
              <w:contextualSpacing/>
              <w:rPr>
                <w:i/>
                <w:iCs/>
                <w:sz w:val="20"/>
                <w:szCs w:val="20"/>
              </w:rPr>
            </w:pPr>
            <w:r w:rsidRPr="006F00AB">
              <w:rPr>
                <w:rStyle w:val="Strong"/>
                <w:i/>
                <w:color w:val="333333"/>
                <w:sz w:val="20"/>
                <w:szCs w:val="20"/>
              </w:rPr>
              <w:t>Evidence Required</w:t>
            </w:r>
          </w:p>
          <w:p w:rsidRPr="006F00AB" w:rsidR="005068C3" w:rsidP="005068C3" w:rsidRDefault="005068C3" w14:paraId="55C71F6A" w14:textId="77777777">
            <w:pPr>
              <w:spacing w:line="252" w:lineRule="auto"/>
              <w:contextualSpacing/>
              <w:rPr>
                <w:i/>
                <w:iCs/>
                <w:sz w:val="20"/>
                <w:szCs w:val="20"/>
              </w:rPr>
            </w:pPr>
            <w:r w:rsidRPr="006F00AB">
              <w:rPr>
                <w:i/>
                <w:iCs/>
                <w:sz w:val="20"/>
                <w:szCs w:val="20"/>
              </w:rPr>
              <w:t>For institutions in IIA and for currently approved Preliminary Education Specialist programs submitting Preconditions in years 1 and 4 of the accreditation cycle: Provide links to syllabi that show when and how candidates will learn and demonstrate knowledge required in Education Code Sections 44259 (b) (4) (A) and (B): Please refer to the following link to see the full language of the statute: </w:t>
            </w:r>
            <w:hyperlink w:tgtFrame="_blank" w:history="1" r:id="rId8">
              <w:r w:rsidRPr="006F00AB">
                <w:rPr>
                  <w:rStyle w:val="Hyperlink"/>
                  <w:i/>
                  <w:iCs/>
                  <w:sz w:val="20"/>
                  <w:szCs w:val="20"/>
                </w:rPr>
                <w:t>Education Code Sections 44259 (b) (4) (A) and (B).</w:t>
              </w:r>
            </w:hyperlink>
          </w:p>
          <w:p w:rsidRPr="006F00AB" w:rsidR="005068C3" w:rsidP="005068C3" w:rsidRDefault="005068C3" w14:paraId="530D0052" w14:textId="77777777">
            <w:pPr>
              <w:numPr>
                <w:ilvl w:val="0"/>
                <w:numId w:val="33"/>
              </w:numPr>
              <w:spacing w:line="252" w:lineRule="auto"/>
              <w:contextualSpacing/>
              <w:rPr>
                <w:i/>
                <w:iCs/>
                <w:sz w:val="20"/>
                <w:szCs w:val="20"/>
              </w:rPr>
            </w:pPr>
            <w:r w:rsidRPr="006F00AB">
              <w:rPr>
                <w:i/>
                <w:iCs/>
                <w:sz w:val="20"/>
                <w:szCs w:val="20"/>
              </w:rPr>
              <w:t xml:space="preserve"> ...comprehensive reading instruction that is research based and includes </w:t>
            </w:r>
            <w:proofErr w:type="gramStart"/>
            <w:r w:rsidRPr="006F00AB">
              <w:rPr>
                <w:i/>
                <w:iCs/>
                <w:sz w:val="20"/>
                <w:szCs w:val="20"/>
              </w:rPr>
              <w:t>all of</w:t>
            </w:r>
            <w:proofErr w:type="gramEnd"/>
            <w:r w:rsidRPr="006F00AB">
              <w:rPr>
                <w:i/>
                <w:iCs/>
                <w:sz w:val="20"/>
                <w:szCs w:val="20"/>
              </w:rPr>
              <w:t xml:space="preserve"> the following:</w:t>
            </w:r>
          </w:p>
          <w:p w:rsidRPr="006F00AB" w:rsidR="005068C3" w:rsidP="005068C3" w:rsidRDefault="005068C3" w14:paraId="34D22953" w14:textId="77777777">
            <w:pPr>
              <w:numPr>
                <w:ilvl w:val="1"/>
                <w:numId w:val="33"/>
              </w:numPr>
              <w:spacing w:line="252" w:lineRule="auto"/>
              <w:contextualSpacing/>
              <w:rPr>
                <w:i/>
                <w:iCs/>
                <w:sz w:val="20"/>
                <w:szCs w:val="20"/>
              </w:rPr>
            </w:pPr>
            <w:r w:rsidRPr="006F00AB">
              <w:rPr>
                <w:i/>
                <w:iCs/>
                <w:sz w:val="20"/>
                <w:szCs w:val="20"/>
              </w:rPr>
              <w:t>The study of organized, systematic, explicit skills including phonemic awareness, direct, systematic, explicit phonics, and decoding skills.</w:t>
            </w:r>
          </w:p>
          <w:p w:rsidRPr="006F00AB" w:rsidR="005068C3" w:rsidP="005068C3" w:rsidRDefault="005068C3" w14:paraId="7D881F54" w14:textId="77777777">
            <w:pPr>
              <w:numPr>
                <w:ilvl w:val="1"/>
                <w:numId w:val="33"/>
              </w:numPr>
              <w:spacing w:line="252" w:lineRule="auto"/>
              <w:contextualSpacing/>
              <w:rPr>
                <w:i/>
                <w:iCs/>
                <w:sz w:val="20"/>
                <w:szCs w:val="20"/>
              </w:rPr>
            </w:pPr>
            <w:r w:rsidRPr="006F00AB">
              <w:rPr>
                <w:i/>
                <w:iCs/>
                <w:sz w:val="20"/>
                <w:szCs w:val="20"/>
              </w:rPr>
              <w:t>A strong literature, language, and comprehension component with a balance of oral and written language.</w:t>
            </w:r>
          </w:p>
          <w:p w:rsidRPr="006F00AB" w:rsidR="005068C3" w:rsidP="005068C3" w:rsidRDefault="005068C3" w14:paraId="6A26D2F9" w14:textId="77777777">
            <w:pPr>
              <w:numPr>
                <w:ilvl w:val="1"/>
                <w:numId w:val="33"/>
              </w:numPr>
              <w:spacing w:line="252" w:lineRule="auto"/>
              <w:contextualSpacing/>
              <w:rPr>
                <w:i/>
                <w:iCs/>
                <w:sz w:val="20"/>
                <w:szCs w:val="20"/>
              </w:rPr>
            </w:pPr>
            <w:r w:rsidRPr="006F00AB">
              <w:rPr>
                <w:i/>
                <w:iCs/>
                <w:sz w:val="20"/>
                <w:szCs w:val="20"/>
              </w:rPr>
              <w:t>Ongoing diagnostic techniques that inform teaching and assessment.</w:t>
            </w:r>
          </w:p>
          <w:p w:rsidRPr="006F00AB" w:rsidR="005068C3" w:rsidP="005068C3" w:rsidRDefault="005068C3" w14:paraId="6E78853A" w14:textId="77777777">
            <w:pPr>
              <w:numPr>
                <w:ilvl w:val="1"/>
                <w:numId w:val="33"/>
              </w:numPr>
              <w:spacing w:line="252" w:lineRule="auto"/>
              <w:contextualSpacing/>
              <w:rPr>
                <w:i/>
                <w:iCs/>
                <w:sz w:val="20"/>
                <w:szCs w:val="20"/>
              </w:rPr>
            </w:pPr>
            <w:r w:rsidRPr="006F00AB">
              <w:rPr>
                <w:i/>
                <w:iCs/>
                <w:sz w:val="20"/>
                <w:szCs w:val="20"/>
              </w:rPr>
              <w:t>Early intervention techniques.</w:t>
            </w:r>
          </w:p>
          <w:p w:rsidRPr="006F00AB" w:rsidR="005068C3" w:rsidP="005068C3" w:rsidRDefault="005068C3" w14:paraId="209BFC0E" w14:textId="77777777">
            <w:pPr>
              <w:numPr>
                <w:ilvl w:val="1"/>
                <w:numId w:val="33"/>
              </w:numPr>
              <w:spacing w:line="252" w:lineRule="auto"/>
              <w:contextualSpacing/>
              <w:rPr>
                <w:i/>
                <w:iCs/>
                <w:sz w:val="20"/>
                <w:szCs w:val="20"/>
              </w:rPr>
            </w:pPr>
            <w:r w:rsidRPr="006F00AB">
              <w:rPr>
                <w:i/>
                <w:iCs/>
                <w:sz w:val="20"/>
                <w:szCs w:val="20"/>
              </w:rPr>
              <w:t>Guided practice in a clinical setting.</w:t>
            </w:r>
          </w:p>
          <w:p w:rsidRPr="006F00AB" w:rsidR="00FE3961" w:rsidP="00FE3961" w:rsidRDefault="005068C3" w14:paraId="1D95FD08" w14:textId="07521634">
            <w:pPr>
              <w:numPr>
                <w:ilvl w:val="0"/>
                <w:numId w:val="33"/>
              </w:numPr>
              <w:spacing w:line="252" w:lineRule="auto"/>
              <w:contextualSpacing/>
              <w:rPr>
                <w:i/>
                <w:iCs/>
                <w:sz w:val="22"/>
                <w:szCs w:val="22"/>
              </w:rPr>
            </w:pPr>
            <w:r w:rsidRPr="006F00AB">
              <w:rPr>
                <w:i/>
                <w:iCs/>
                <w:sz w:val="20"/>
                <w:szCs w:val="20"/>
              </w:rPr>
              <w:t>... “direct, systematic, explicit phonics” means phonemic awareness, spelling patterns, the direct instruction of sound/symbol codes and practice in connected text, and the relationship of direct, systematic, explicit phonics...</w:t>
            </w:r>
          </w:p>
        </w:tc>
      </w:tr>
    </w:tbl>
    <w:p w:rsidRPr="006F00AB" w:rsidR="00B204E1" w:rsidP="00B204E1" w:rsidRDefault="00B204E1" w14:paraId="05F0350E" w14:textId="60B9EBBD">
      <w:pPr>
        <w:spacing w:after="0" w:line="252" w:lineRule="auto"/>
        <w:contextualSpacing/>
        <w:rPr>
          <w:sz w:val="20"/>
          <w:szCs w:val="20"/>
        </w:rPr>
      </w:pPr>
    </w:p>
    <w:p w:rsidRPr="00314A08" w:rsidR="00314A08" w:rsidP="002B0643" w:rsidRDefault="00314A08" w14:paraId="508D669A" w14:textId="3EE8C1E2">
      <w:pPr>
        <w:spacing w:after="0" w:line="252" w:lineRule="auto"/>
        <w:ind w:left="360"/>
        <w:contextualSpacing w:val="1"/>
        <w:rPr>
          <w:sz w:val="21"/>
          <w:szCs w:val="21"/>
        </w:rPr>
      </w:pPr>
      <w:r w:rsidRPr="002B0643" w:rsidR="00314A08">
        <w:rPr>
          <w:sz w:val="21"/>
          <w:szCs w:val="21"/>
        </w:rPr>
        <w:t xml:space="preserve">The University of La Verne Preliminary Education Specialist (MMSN and ESN) programs provide comprehensive, research-based literacy instruction aligned with Education Code §44259(b)(4)(A) and (B). Literacy preparation is embedded primarily within </w:t>
      </w:r>
      <w:hyperlink r:id="Rc0e1dc7001594ab5">
        <w:r w:rsidRPr="002B0643" w:rsidR="00314A08">
          <w:rPr>
            <w:rStyle w:val="Hyperlink"/>
            <w:sz w:val="21"/>
            <w:szCs w:val="21"/>
          </w:rPr>
          <w:t xml:space="preserve">EDUC </w:t>
        </w:r>
        <w:r w:rsidRPr="002B0643" w:rsidR="00314A08">
          <w:rPr>
            <w:rStyle w:val="Hyperlink"/>
            <w:sz w:val="21"/>
            <w:szCs w:val="21"/>
          </w:rPr>
          <w:t>4</w:t>
        </w:r>
        <w:r w:rsidRPr="002B0643" w:rsidR="00314A08">
          <w:rPr>
            <w:rStyle w:val="Hyperlink"/>
            <w:sz w:val="21"/>
            <w:szCs w:val="21"/>
          </w:rPr>
          <w:t>25</w:t>
        </w:r>
      </w:hyperlink>
      <w:r w:rsidRPr="002B0643" w:rsidR="00314A08">
        <w:rPr>
          <w:sz w:val="21"/>
          <w:szCs w:val="21"/>
        </w:rPr>
        <w:t xml:space="preserve">, </w:t>
      </w:r>
      <w:hyperlink r:id="Re968eb04c7a24ee9">
        <w:r w:rsidRPr="002B0643" w:rsidR="00314A08">
          <w:rPr>
            <w:rStyle w:val="Hyperlink"/>
            <w:sz w:val="21"/>
            <w:szCs w:val="21"/>
          </w:rPr>
          <w:t>EDUC 428</w:t>
        </w:r>
      </w:hyperlink>
      <w:r w:rsidRPr="002B0643" w:rsidR="00314A08">
        <w:rPr>
          <w:sz w:val="21"/>
          <w:szCs w:val="21"/>
        </w:rPr>
        <w:t xml:space="preserve">, </w:t>
      </w:r>
      <w:hyperlink r:id="Re32cd7ede00f4248">
        <w:r w:rsidRPr="002B0643" w:rsidR="00314A08">
          <w:rPr>
            <w:rStyle w:val="Hyperlink"/>
            <w:sz w:val="21"/>
            <w:szCs w:val="21"/>
          </w:rPr>
          <w:t>EDUC 440</w:t>
        </w:r>
      </w:hyperlink>
      <w:r w:rsidRPr="002B0643" w:rsidR="00314A08">
        <w:rPr>
          <w:sz w:val="21"/>
          <w:szCs w:val="21"/>
        </w:rPr>
        <w:t xml:space="preserve">, </w:t>
      </w:r>
      <w:hyperlink r:id="R99cd40ef84314584">
        <w:r w:rsidRPr="002B0643" w:rsidR="00314A08">
          <w:rPr>
            <w:rStyle w:val="Hyperlink"/>
            <w:sz w:val="21"/>
            <w:szCs w:val="21"/>
          </w:rPr>
          <w:t>SPED 421</w:t>
        </w:r>
      </w:hyperlink>
      <w:r w:rsidRPr="002B0643" w:rsidR="00314A08">
        <w:rPr>
          <w:sz w:val="21"/>
          <w:szCs w:val="21"/>
        </w:rPr>
        <w:t xml:space="preserve">, and </w:t>
      </w:r>
      <w:hyperlink r:id="R20c00554b65541a4">
        <w:r w:rsidRPr="002B0643" w:rsidR="00314A08">
          <w:rPr>
            <w:rStyle w:val="Hyperlink"/>
            <w:sz w:val="21"/>
            <w:szCs w:val="21"/>
          </w:rPr>
          <w:t>SPED 422</w:t>
        </w:r>
      </w:hyperlink>
      <w:r w:rsidRPr="002B0643" w:rsidR="00314A08">
        <w:rPr>
          <w:sz w:val="21"/>
          <w:szCs w:val="21"/>
        </w:rPr>
        <w:t>, and is reinforced through supervised clinical practice and structured assessment processes.</w:t>
      </w:r>
    </w:p>
    <w:p w:rsidRPr="00314A08" w:rsidR="00314A08" w:rsidP="002B0643" w:rsidRDefault="00314A08" w14:paraId="5BA5FE55" w14:textId="11F07A68">
      <w:pPr>
        <w:spacing w:after="0" w:line="252" w:lineRule="auto"/>
        <w:ind w:left="360"/>
        <w:contextualSpacing w:val="1"/>
        <w:rPr>
          <w:sz w:val="21"/>
          <w:szCs w:val="21"/>
        </w:rPr>
      </w:pPr>
    </w:p>
    <w:p w:rsidRPr="00314A08" w:rsidR="00314A08" w:rsidP="002B0643" w:rsidRDefault="00314A08" w14:paraId="0A1ADB4C" w14:textId="77777777">
      <w:pPr>
        <w:spacing w:after="0" w:line="252" w:lineRule="auto"/>
        <w:ind w:left="360"/>
        <w:contextualSpacing w:val="1"/>
        <w:rPr>
          <w:b w:val="1"/>
          <w:bCs w:val="1"/>
          <w:sz w:val="21"/>
          <w:szCs w:val="21"/>
        </w:rPr>
      </w:pPr>
      <w:r w:rsidRPr="002B0643" w:rsidR="00314A08">
        <w:rPr>
          <w:b w:val="1"/>
          <w:bCs w:val="1"/>
          <w:sz w:val="21"/>
          <w:szCs w:val="21"/>
        </w:rPr>
        <w:t>A. Comprehensive Reading Instruction</w:t>
      </w:r>
    </w:p>
    <w:p w:rsidR="00314A08" w:rsidP="002B0643" w:rsidRDefault="00314A08" w14:paraId="00F9BD2F" w14:textId="77777777">
      <w:pPr>
        <w:spacing w:after="0" w:line="252" w:lineRule="auto"/>
        <w:ind w:left="360"/>
        <w:contextualSpacing w:val="1"/>
        <w:rPr>
          <w:b w:val="1"/>
          <w:bCs w:val="1"/>
          <w:sz w:val="21"/>
          <w:szCs w:val="21"/>
        </w:rPr>
      </w:pPr>
    </w:p>
    <w:p w:rsidRPr="00314A08" w:rsidR="00314A08" w:rsidP="002B0643" w:rsidRDefault="00314A08" w14:paraId="435BB2F9" w14:textId="38ED4195">
      <w:pPr>
        <w:spacing w:after="0" w:line="252" w:lineRule="auto"/>
        <w:ind w:left="360"/>
        <w:contextualSpacing w:val="1"/>
        <w:rPr>
          <w:b w:val="1"/>
          <w:bCs w:val="1"/>
          <w:sz w:val="21"/>
          <w:szCs w:val="21"/>
        </w:rPr>
      </w:pPr>
      <w:r w:rsidRPr="002B0643" w:rsidR="00314A08">
        <w:rPr>
          <w:b w:val="1"/>
          <w:bCs w:val="1"/>
          <w:sz w:val="21"/>
          <w:szCs w:val="21"/>
        </w:rPr>
        <w:t>(a) Organized, Systematic, Explicit Skills</w:t>
      </w:r>
    </w:p>
    <w:p w:rsidRPr="00314A08" w:rsidR="00314A08" w:rsidP="002B0643" w:rsidRDefault="00314A08" w14:paraId="2FEDD56C" w14:textId="0D2E58A4">
      <w:pPr>
        <w:spacing w:after="0" w:line="252" w:lineRule="auto"/>
        <w:ind w:left="360"/>
        <w:contextualSpacing w:val="1"/>
        <w:rPr>
          <w:sz w:val="21"/>
          <w:szCs w:val="21"/>
        </w:rPr>
      </w:pPr>
      <w:r w:rsidRPr="002B0643" w:rsidR="00314A08">
        <w:rPr>
          <w:sz w:val="21"/>
          <w:szCs w:val="21"/>
        </w:rPr>
        <w:t xml:space="preserve">Foundational literacy instruction is delivered through structured, systematic, and explicit coursework in </w:t>
      </w:r>
      <w:hyperlink r:id="Rb1872d7b84d54794">
        <w:r w:rsidRPr="002B0643" w:rsidR="00314A08">
          <w:rPr>
            <w:rStyle w:val="Hyperlink"/>
            <w:rFonts w:ascii="Aptos" w:hAnsi="Aptos"/>
            <w:sz w:val="21"/>
            <w:szCs w:val="21"/>
          </w:rPr>
          <w:t>EDUC 425</w:t>
        </w:r>
      </w:hyperlink>
      <w:r w:rsidRPr="002B0643" w:rsidR="00314A08">
        <w:rPr>
          <w:rFonts w:ascii="Aptos" w:hAnsi="Aptos"/>
          <w:sz w:val="21"/>
          <w:szCs w:val="21"/>
        </w:rPr>
        <w:t xml:space="preserve"> and </w:t>
      </w:r>
      <w:hyperlink r:id="R22a9f487a09c4877">
        <w:r w:rsidRPr="002B0643" w:rsidR="00314A08">
          <w:rPr>
            <w:rStyle w:val="Hyperlink"/>
            <w:rFonts w:ascii="Aptos" w:hAnsi="Aptos"/>
            <w:sz w:val="21"/>
            <w:szCs w:val="21"/>
          </w:rPr>
          <w:t>EDUC 440</w:t>
        </w:r>
      </w:hyperlink>
      <w:r w:rsidRPr="002B0643" w:rsidR="00314A08">
        <w:rPr>
          <w:rFonts w:ascii="Aptos" w:hAnsi="Aptos"/>
          <w:sz w:val="21"/>
          <w:szCs w:val="21"/>
        </w:rPr>
        <w:t>.</w:t>
      </w:r>
    </w:p>
    <w:p w:rsidR="00314A08" w:rsidP="002B0643" w:rsidRDefault="00314A08" w14:paraId="5039E070" w14:textId="77777777">
      <w:pPr>
        <w:spacing w:after="0" w:line="252" w:lineRule="auto"/>
        <w:ind w:left="360"/>
        <w:contextualSpacing w:val="1"/>
        <w:rPr>
          <w:sz w:val="21"/>
          <w:szCs w:val="21"/>
        </w:rPr>
      </w:pPr>
    </w:p>
    <w:p w:rsidRPr="00314A08" w:rsidR="00314A08" w:rsidP="002B0643" w:rsidRDefault="00314A08" w14:paraId="767DD32E" w14:textId="77777777">
      <w:pPr>
        <w:spacing w:after="0" w:line="252" w:lineRule="auto"/>
        <w:ind w:left="360"/>
        <w:rPr>
          <w:sz w:val="21"/>
          <w:szCs w:val="21"/>
        </w:rPr>
      </w:pPr>
      <w:r w:rsidRPr="002B0643" w:rsidR="00314A08">
        <w:rPr>
          <w:sz w:val="21"/>
          <w:szCs w:val="21"/>
        </w:rPr>
        <w:t>Instruction includes:</w:t>
      </w:r>
    </w:p>
    <w:p w:rsidR="00314A08" w:rsidP="002B0643" w:rsidRDefault="00314A08" w14:paraId="63843721" w14:textId="77777777">
      <w:pPr>
        <w:pStyle w:val="ListParagraph"/>
        <w:numPr>
          <w:ilvl w:val="0"/>
          <w:numId w:val="50"/>
        </w:numPr>
        <w:spacing w:after="0" w:line="252" w:lineRule="auto"/>
        <w:rPr>
          <w:sz w:val="21"/>
          <w:szCs w:val="21"/>
        </w:rPr>
      </w:pPr>
      <w:r w:rsidRPr="002B0643" w:rsidR="00314A08">
        <w:rPr>
          <w:sz w:val="21"/>
          <w:szCs w:val="21"/>
        </w:rPr>
        <w:t>Print concepts and alphabetic knowledge</w:t>
      </w:r>
    </w:p>
    <w:p w:rsidR="00314A08" w:rsidP="002B0643" w:rsidRDefault="00314A08" w14:paraId="431BD39C" w14:textId="16D92BC4">
      <w:pPr>
        <w:pStyle w:val="ListParagraph"/>
        <w:numPr>
          <w:ilvl w:val="0"/>
          <w:numId w:val="50"/>
        </w:numPr>
        <w:spacing w:after="0" w:line="252" w:lineRule="auto"/>
        <w:rPr>
          <w:sz w:val="21"/>
          <w:szCs w:val="21"/>
        </w:rPr>
      </w:pPr>
      <w:r w:rsidRPr="002B0643" w:rsidR="00314A08">
        <w:rPr>
          <w:sz w:val="21"/>
          <w:szCs w:val="21"/>
        </w:rPr>
        <w:t>Phonological awareness, including phonemic awareness</w:t>
      </w:r>
    </w:p>
    <w:p w:rsidR="00314A08" w:rsidP="002B0643" w:rsidRDefault="00314A08" w14:paraId="0256DB51" w14:textId="2470B055">
      <w:pPr>
        <w:pStyle w:val="ListParagraph"/>
        <w:numPr>
          <w:ilvl w:val="0"/>
          <w:numId w:val="50"/>
        </w:numPr>
        <w:spacing w:after="0" w:line="252" w:lineRule="auto"/>
        <w:rPr>
          <w:sz w:val="21"/>
          <w:szCs w:val="21"/>
        </w:rPr>
      </w:pPr>
      <w:r w:rsidRPr="002B0643" w:rsidR="00314A08">
        <w:rPr>
          <w:sz w:val="21"/>
          <w:szCs w:val="21"/>
        </w:rPr>
        <w:t>Direct, systematic, explicit phonics instruction</w:t>
      </w:r>
    </w:p>
    <w:p w:rsidR="00314A08" w:rsidP="002B0643" w:rsidRDefault="00314A08" w14:paraId="7B78BC02" w14:textId="12297437">
      <w:pPr>
        <w:pStyle w:val="ListParagraph"/>
        <w:numPr>
          <w:ilvl w:val="0"/>
          <w:numId w:val="50"/>
        </w:numPr>
        <w:spacing w:after="0" w:line="252" w:lineRule="auto"/>
        <w:rPr>
          <w:sz w:val="21"/>
          <w:szCs w:val="21"/>
        </w:rPr>
      </w:pPr>
      <w:r w:rsidRPr="002B0643" w:rsidR="00314A08">
        <w:rPr>
          <w:sz w:val="21"/>
          <w:szCs w:val="21"/>
        </w:rPr>
        <w:t>Sound-symbol correspondence</w:t>
      </w:r>
    </w:p>
    <w:p w:rsidR="00314A08" w:rsidP="002B0643" w:rsidRDefault="00314A08" w14:paraId="3D38BE6C" w14:textId="5B5C1275">
      <w:pPr>
        <w:pStyle w:val="ListParagraph"/>
        <w:numPr>
          <w:ilvl w:val="0"/>
          <w:numId w:val="50"/>
        </w:numPr>
        <w:spacing w:after="0" w:line="252" w:lineRule="auto"/>
        <w:rPr>
          <w:sz w:val="21"/>
          <w:szCs w:val="21"/>
        </w:rPr>
      </w:pPr>
      <w:r w:rsidRPr="002B0643" w:rsidR="00314A08">
        <w:rPr>
          <w:sz w:val="21"/>
          <w:szCs w:val="21"/>
        </w:rPr>
        <w:t>Spelling and syllable patterns</w:t>
      </w:r>
    </w:p>
    <w:p w:rsidR="00314A08" w:rsidP="002B0643" w:rsidRDefault="00314A08" w14:paraId="7C6EB5F1" w14:textId="763D0059">
      <w:pPr>
        <w:pStyle w:val="ListParagraph"/>
        <w:numPr>
          <w:ilvl w:val="0"/>
          <w:numId w:val="50"/>
        </w:numPr>
        <w:spacing w:after="0" w:line="252" w:lineRule="auto"/>
        <w:rPr>
          <w:sz w:val="21"/>
          <w:szCs w:val="21"/>
        </w:rPr>
      </w:pPr>
      <w:r w:rsidRPr="002B0643" w:rsidR="00314A08">
        <w:rPr>
          <w:sz w:val="21"/>
          <w:szCs w:val="21"/>
        </w:rPr>
        <w:t>Decoding and encoding</w:t>
      </w:r>
    </w:p>
    <w:p w:rsidR="00314A08" w:rsidP="002B0643" w:rsidRDefault="00314A08" w14:paraId="3DD9DAEF" w14:textId="1D433B1D">
      <w:pPr>
        <w:pStyle w:val="ListParagraph"/>
        <w:numPr>
          <w:ilvl w:val="0"/>
          <w:numId w:val="50"/>
        </w:numPr>
        <w:spacing w:after="0" w:line="252" w:lineRule="auto"/>
        <w:rPr>
          <w:sz w:val="21"/>
          <w:szCs w:val="21"/>
        </w:rPr>
      </w:pPr>
      <w:r w:rsidRPr="002B0643" w:rsidR="00314A08">
        <w:rPr>
          <w:sz w:val="21"/>
          <w:szCs w:val="21"/>
        </w:rPr>
        <w:t>Orthographic mapping</w:t>
      </w:r>
    </w:p>
    <w:p w:rsidR="00314A08" w:rsidP="002B0643" w:rsidRDefault="00314A08" w14:paraId="424D4913" w14:textId="373F86DA">
      <w:pPr>
        <w:pStyle w:val="ListParagraph"/>
        <w:numPr>
          <w:ilvl w:val="0"/>
          <w:numId w:val="50"/>
        </w:numPr>
        <w:spacing w:after="0" w:line="252" w:lineRule="auto"/>
        <w:rPr>
          <w:sz w:val="21"/>
          <w:szCs w:val="21"/>
        </w:rPr>
      </w:pPr>
      <w:r w:rsidRPr="002B0643" w:rsidR="00314A08">
        <w:rPr>
          <w:sz w:val="21"/>
          <w:szCs w:val="21"/>
        </w:rPr>
        <w:t>Morphology and syntax</w:t>
      </w:r>
    </w:p>
    <w:p w:rsidRPr="00314A08" w:rsidR="00314A08" w:rsidP="002B0643" w:rsidRDefault="00314A08" w14:paraId="52215757" w14:textId="69B0E4FA">
      <w:pPr>
        <w:pStyle w:val="ListParagraph"/>
        <w:numPr>
          <w:ilvl w:val="0"/>
          <w:numId w:val="50"/>
        </w:numPr>
        <w:spacing w:after="0" w:line="252" w:lineRule="auto"/>
        <w:rPr>
          <w:sz w:val="21"/>
          <w:szCs w:val="21"/>
        </w:rPr>
      </w:pPr>
      <w:r w:rsidRPr="002B0643" w:rsidR="00314A08">
        <w:rPr>
          <w:sz w:val="21"/>
          <w:szCs w:val="21"/>
        </w:rPr>
        <w:t>Instruction and practice in connected and decodable text</w:t>
      </w:r>
    </w:p>
    <w:p w:rsidR="00314A08" w:rsidP="002B0643" w:rsidRDefault="00314A08" w14:paraId="323D8CAA" w14:textId="77777777">
      <w:pPr>
        <w:spacing w:after="0" w:line="252" w:lineRule="auto"/>
        <w:ind w:left="360"/>
        <w:contextualSpacing w:val="1"/>
        <w:rPr>
          <w:sz w:val="21"/>
          <w:szCs w:val="21"/>
        </w:rPr>
      </w:pPr>
    </w:p>
    <w:p w:rsidRPr="00314A08" w:rsidR="00314A08" w:rsidP="002B0643" w:rsidRDefault="00314A08" w14:paraId="0E4370CB" w14:textId="77777777">
      <w:pPr>
        <w:widowControl w:val="0"/>
        <w:spacing w:after="0" w:line="240" w:lineRule="auto"/>
        <w:ind w:left="360"/>
        <w:rPr>
          <w:rFonts w:ascii="Aptos" w:hAnsi="Aptos"/>
          <w:sz w:val="21"/>
          <w:szCs w:val="21"/>
        </w:rPr>
      </w:pPr>
      <w:r w:rsidRPr="002B0643" w:rsidR="00314A08">
        <w:rPr>
          <w:sz w:val="21"/>
          <w:szCs w:val="21"/>
        </w:rPr>
        <w:t>These elements are documented in the following course materials:</w:t>
      </w:r>
    </w:p>
    <w:p w:rsidRPr="00314A08" w:rsidR="00314A08" w:rsidP="002B0643" w:rsidRDefault="00314A08" w14:paraId="2F50C53F" w14:textId="2AE091A8">
      <w:pPr>
        <w:pStyle w:val="ListParagraph"/>
        <w:widowControl w:val="0"/>
        <w:numPr>
          <w:ilvl w:val="0"/>
          <w:numId w:val="46"/>
        </w:numPr>
        <w:spacing w:after="0" w:line="240" w:lineRule="auto"/>
        <w:rPr>
          <w:rFonts w:ascii="Aptos" w:hAnsi="Aptos"/>
          <w:sz w:val="21"/>
          <w:szCs w:val="21"/>
        </w:rPr>
      </w:pPr>
      <w:hyperlink r:id="R8609110c5c7f44dd">
        <w:r w:rsidRPr="002B0643" w:rsidR="00314A08">
          <w:rPr>
            <w:rStyle w:val="Hyperlink"/>
            <w:rFonts w:ascii="Aptos" w:hAnsi="Aptos"/>
            <w:sz w:val="21"/>
            <w:szCs w:val="21"/>
          </w:rPr>
          <w:t>EDUC 425 Syllabus</w:t>
        </w:r>
      </w:hyperlink>
    </w:p>
    <w:p w:rsidRPr="00314A08" w:rsidR="00314A08" w:rsidP="002B0643" w:rsidRDefault="00314A08" w14:paraId="64208CE7" w14:textId="48ABC2A0">
      <w:pPr>
        <w:pStyle w:val="ListParagraph"/>
        <w:numPr>
          <w:ilvl w:val="0"/>
          <w:numId w:val="46"/>
        </w:numPr>
        <w:spacing w:after="0" w:line="252" w:lineRule="auto"/>
        <w:rPr>
          <w:sz w:val="21"/>
          <w:szCs w:val="21"/>
        </w:rPr>
      </w:pPr>
      <w:hyperlink r:id="R69f46b50749b4da5">
        <w:r w:rsidRPr="002B0643" w:rsidR="00314A08">
          <w:rPr>
            <w:rStyle w:val="Hyperlink"/>
            <w:rFonts w:ascii="Aptos" w:hAnsi="Aptos"/>
            <w:sz w:val="21"/>
            <w:szCs w:val="21"/>
          </w:rPr>
          <w:t>EDUC 440 Syllabus</w:t>
        </w:r>
      </w:hyperlink>
    </w:p>
    <w:p w:rsidR="00FE4C17" w:rsidP="002B0643" w:rsidRDefault="00FE4C17" w14:paraId="260E4206" w14:textId="77777777">
      <w:pPr>
        <w:spacing w:after="0" w:line="252" w:lineRule="auto"/>
        <w:ind w:left="360"/>
        <w:contextualSpacing w:val="1"/>
        <w:rPr>
          <w:sz w:val="21"/>
          <w:szCs w:val="21"/>
        </w:rPr>
      </w:pPr>
    </w:p>
    <w:p w:rsidRPr="00314A08" w:rsidR="00314A08" w:rsidP="002B0643" w:rsidRDefault="00314A08" w14:paraId="4FCA7420" w14:textId="0262DEE9">
      <w:pPr>
        <w:spacing w:after="0" w:line="252" w:lineRule="auto"/>
        <w:ind w:left="360"/>
        <w:contextualSpacing w:val="1"/>
        <w:rPr>
          <w:sz w:val="21"/>
          <w:szCs w:val="21"/>
        </w:rPr>
      </w:pPr>
      <w:r w:rsidRPr="002B0643" w:rsidR="00314A08">
        <w:rPr>
          <w:sz w:val="21"/>
          <w:szCs w:val="21"/>
        </w:rPr>
        <w:t>Candidates engage in modeling, guided practice, independent lesson design, and structured literacy application aligned to the California Dyslexia Guidelines.</w:t>
      </w:r>
    </w:p>
    <w:p w:rsidRPr="00314A08" w:rsidR="00314A08" w:rsidP="002B0643" w:rsidRDefault="00314A08" w14:paraId="24D5D348" w14:textId="7E4A2CE5">
      <w:pPr>
        <w:spacing w:after="0" w:line="252" w:lineRule="auto"/>
        <w:ind w:left="360"/>
        <w:contextualSpacing w:val="1"/>
        <w:rPr>
          <w:sz w:val="21"/>
          <w:szCs w:val="21"/>
        </w:rPr>
      </w:pPr>
    </w:p>
    <w:p w:rsidRPr="00314A08" w:rsidR="00314A08" w:rsidP="002B0643" w:rsidRDefault="00314A08" w14:paraId="3A173AF6" w14:textId="77777777">
      <w:pPr>
        <w:spacing w:after="0" w:line="252" w:lineRule="auto"/>
        <w:ind w:left="360"/>
        <w:contextualSpacing w:val="1"/>
        <w:rPr>
          <w:b w:val="1"/>
          <w:bCs w:val="1"/>
          <w:sz w:val="21"/>
          <w:szCs w:val="21"/>
        </w:rPr>
      </w:pPr>
      <w:r w:rsidRPr="002B0643" w:rsidR="00314A08">
        <w:rPr>
          <w:b w:val="1"/>
          <w:bCs w:val="1"/>
          <w:sz w:val="21"/>
          <w:szCs w:val="21"/>
        </w:rPr>
        <w:t>(b) Literature, Language, and Comprehension</w:t>
      </w:r>
    </w:p>
    <w:p w:rsidRPr="00314A08" w:rsidR="00314A08" w:rsidP="002B0643" w:rsidRDefault="00314A08" w14:paraId="283DC5FC" w14:textId="77777777">
      <w:pPr>
        <w:spacing w:after="0" w:line="252" w:lineRule="auto"/>
        <w:ind w:left="360"/>
        <w:contextualSpacing w:val="1"/>
        <w:rPr>
          <w:sz w:val="21"/>
          <w:szCs w:val="21"/>
        </w:rPr>
      </w:pPr>
      <w:r w:rsidRPr="002B0643" w:rsidR="00314A08">
        <w:rPr>
          <w:sz w:val="21"/>
          <w:szCs w:val="21"/>
        </w:rPr>
        <w:t xml:space="preserve">The program includes a strong literature, language, and comprehension </w:t>
      </w:r>
      <w:r w:rsidRPr="002B0643" w:rsidR="00314A08">
        <w:rPr>
          <w:sz w:val="21"/>
          <w:szCs w:val="21"/>
        </w:rPr>
        <w:t>component</w:t>
      </w:r>
      <w:r w:rsidRPr="002B0643" w:rsidR="00314A08">
        <w:rPr>
          <w:sz w:val="21"/>
          <w:szCs w:val="21"/>
        </w:rPr>
        <w:t xml:space="preserve"> grounded in the ELA/ELD Framework.</w:t>
      </w:r>
    </w:p>
    <w:p w:rsidR="00314A08" w:rsidP="002B0643" w:rsidRDefault="00314A08" w14:paraId="4177FCF0" w14:textId="77777777">
      <w:pPr>
        <w:spacing w:after="0" w:line="252" w:lineRule="auto"/>
        <w:ind w:left="360"/>
        <w:contextualSpacing w:val="1"/>
        <w:rPr>
          <w:sz w:val="21"/>
          <w:szCs w:val="21"/>
        </w:rPr>
      </w:pPr>
    </w:p>
    <w:p w:rsidR="00314A08" w:rsidP="002B0643" w:rsidRDefault="00314A08" w14:paraId="1591E89B" w14:textId="77777777">
      <w:pPr>
        <w:spacing w:after="0" w:line="252" w:lineRule="auto"/>
        <w:ind w:left="360"/>
        <w:contextualSpacing w:val="1"/>
        <w:rPr>
          <w:sz w:val="21"/>
          <w:szCs w:val="21"/>
        </w:rPr>
      </w:pPr>
      <w:r w:rsidRPr="002B0643" w:rsidR="00314A08">
        <w:rPr>
          <w:sz w:val="21"/>
          <w:szCs w:val="21"/>
        </w:rPr>
        <w:t>Coursework includes:</w:t>
      </w:r>
    </w:p>
    <w:p w:rsidR="00314A08" w:rsidP="002B0643" w:rsidRDefault="00314A08" w14:paraId="4051D32C" w14:textId="5E5EA058">
      <w:pPr>
        <w:pStyle w:val="ListParagraph"/>
        <w:numPr>
          <w:ilvl w:val="0"/>
          <w:numId w:val="51"/>
        </w:numPr>
        <w:spacing w:after="0" w:line="252" w:lineRule="auto"/>
        <w:rPr>
          <w:sz w:val="21"/>
          <w:szCs w:val="21"/>
        </w:rPr>
      </w:pPr>
      <w:r w:rsidRPr="002B0643" w:rsidR="00314A08">
        <w:rPr>
          <w:sz w:val="21"/>
          <w:szCs w:val="21"/>
        </w:rPr>
        <w:t>Academic vocabulary development</w:t>
      </w:r>
    </w:p>
    <w:p w:rsidR="00314A08" w:rsidP="002B0643" w:rsidRDefault="00314A08" w14:paraId="2950309A" w14:textId="6F3A2A54">
      <w:pPr>
        <w:pStyle w:val="ListParagraph"/>
        <w:numPr>
          <w:ilvl w:val="0"/>
          <w:numId w:val="51"/>
        </w:numPr>
        <w:spacing w:after="0" w:line="252" w:lineRule="auto"/>
        <w:rPr>
          <w:sz w:val="21"/>
          <w:szCs w:val="21"/>
        </w:rPr>
      </w:pPr>
      <w:r w:rsidRPr="002B0643" w:rsidR="00314A08">
        <w:rPr>
          <w:sz w:val="21"/>
          <w:szCs w:val="21"/>
        </w:rPr>
        <w:t>Meaning making and text structure</w:t>
      </w:r>
    </w:p>
    <w:p w:rsidR="00314A08" w:rsidP="002B0643" w:rsidRDefault="00314A08" w14:paraId="3F0282BF" w14:textId="2576DAF8">
      <w:pPr>
        <w:pStyle w:val="ListParagraph"/>
        <w:numPr>
          <w:ilvl w:val="0"/>
          <w:numId w:val="51"/>
        </w:numPr>
        <w:spacing w:after="0" w:line="252" w:lineRule="auto"/>
        <w:rPr>
          <w:sz w:val="21"/>
          <w:szCs w:val="21"/>
        </w:rPr>
      </w:pPr>
      <w:r w:rsidRPr="002B0643" w:rsidR="00314A08">
        <w:rPr>
          <w:sz w:val="21"/>
          <w:szCs w:val="21"/>
        </w:rPr>
        <w:t>Reading comprehension lesson design</w:t>
      </w:r>
    </w:p>
    <w:p w:rsidR="00314A08" w:rsidP="002B0643" w:rsidRDefault="00314A08" w14:paraId="33AFD5EF" w14:textId="7BAF072A">
      <w:pPr>
        <w:pStyle w:val="ListParagraph"/>
        <w:numPr>
          <w:ilvl w:val="0"/>
          <w:numId w:val="51"/>
        </w:numPr>
        <w:spacing w:after="0" w:line="252" w:lineRule="auto"/>
        <w:rPr>
          <w:sz w:val="21"/>
          <w:szCs w:val="21"/>
        </w:rPr>
      </w:pPr>
      <w:r w:rsidRPr="002B0643" w:rsidR="00314A08">
        <w:rPr>
          <w:sz w:val="21"/>
          <w:szCs w:val="21"/>
        </w:rPr>
        <w:t>Critical literacy</w:t>
      </w:r>
    </w:p>
    <w:p w:rsidR="00314A08" w:rsidP="002B0643" w:rsidRDefault="00314A08" w14:paraId="5B3665E9" w14:textId="0A8EEB01">
      <w:pPr>
        <w:pStyle w:val="ListParagraph"/>
        <w:numPr>
          <w:ilvl w:val="0"/>
          <w:numId w:val="51"/>
        </w:numPr>
        <w:spacing w:after="0" w:line="252" w:lineRule="auto"/>
        <w:rPr>
          <w:sz w:val="21"/>
          <w:szCs w:val="21"/>
        </w:rPr>
      </w:pPr>
      <w:r w:rsidRPr="002B0643" w:rsidR="00314A08">
        <w:rPr>
          <w:sz w:val="21"/>
          <w:szCs w:val="21"/>
        </w:rPr>
        <w:t>Writing connected to reading</w:t>
      </w:r>
    </w:p>
    <w:p w:rsidR="00314A08" w:rsidP="002B0643" w:rsidRDefault="00314A08" w14:paraId="347BC059" w14:textId="27DA4295">
      <w:pPr>
        <w:pStyle w:val="ListParagraph"/>
        <w:numPr>
          <w:ilvl w:val="0"/>
          <w:numId w:val="51"/>
        </w:numPr>
        <w:spacing w:after="0" w:line="252" w:lineRule="auto"/>
        <w:rPr>
          <w:sz w:val="21"/>
          <w:szCs w:val="21"/>
        </w:rPr>
      </w:pPr>
      <w:r w:rsidRPr="002B0643" w:rsidR="00314A08">
        <w:rPr>
          <w:sz w:val="21"/>
          <w:szCs w:val="21"/>
        </w:rPr>
        <w:t>Oral language development</w:t>
      </w:r>
    </w:p>
    <w:p w:rsidRPr="00314A08" w:rsidR="00314A08" w:rsidP="002B0643" w:rsidRDefault="00314A08" w14:paraId="64E12D7C" w14:textId="50F079C1">
      <w:pPr>
        <w:pStyle w:val="ListParagraph"/>
        <w:numPr>
          <w:ilvl w:val="0"/>
          <w:numId w:val="51"/>
        </w:numPr>
        <w:spacing w:after="0" w:line="252" w:lineRule="auto"/>
        <w:rPr>
          <w:sz w:val="21"/>
          <w:szCs w:val="21"/>
        </w:rPr>
      </w:pPr>
      <w:r w:rsidRPr="002B0643" w:rsidR="00314A08">
        <w:rPr>
          <w:sz w:val="21"/>
          <w:szCs w:val="21"/>
        </w:rPr>
        <w:t>Designated and Integrated ELD lesson planning</w:t>
      </w:r>
    </w:p>
    <w:p w:rsidR="00314A08" w:rsidP="002B0643" w:rsidRDefault="00314A08" w14:paraId="3D105032" w14:textId="77777777">
      <w:pPr>
        <w:spacing w:after="0" w:line="252" w:lineRule="auto"/>
        <w:ind w:left="360"/>
        <w:contextualSpacing w:val="1"/>
        <w:rPr>
          <w:sz w:val="21"/>
          <w:szCs w:val="21"/>
        </w:rPr>
      </w:pPr>
    </w:p>
    <w:p w:rsidR="00314A08" w:rsidP="002B0643" w:rsidRDefault="00314A08" w14:paraId="01E7459B" w14:textId="77777777">
      <w:pPr>
        <w:spacing w:after="0" w:line="252" w:lineRule="auto"/>
        <w:ind w:left="360"/>
        <w:rPr>
          <w:sz w:val="21"/>
          <w:szCs w:val="21"/>
        </w:rPr>
      </w:pPr>
      <w:r w:rsidRPr="002B0643" w:rsidR="00314A08">
        <w:rPr>
          <w:sz w:val="21"/>
          <w:szCs w:val="21"/>
        </w:rPr>
        <w:t>Revisions to strengthen effective expression, writing support strategies, and academic language development are documented in:</w:t>
      </w:r>
    </w:p>
    <w:p w:rsidRPr="00314A08" w:rsidR="00FE4C17" w:rsidP="002B0643" w:rsidRDefault="00FE4C17" w14:paraId="1DC06E48" w14:textId="77777777">
      <w:pPr>
        <w:spacing w:after="0" w:line="252" w:lineRule="auto"/>
        <w:ind w:left="360"/>
        <w:rPr>
          <w:sz w:val="21"/>
          <w:szCs w:val="21"/>
        </w:rPr>
      </w:pPr>
    </w:p>
    <w:p w:rsidR="00314A08" w:rsidP="002B0643" w:rsidRDefault="00314A08" w14:paraId="5AD7DEC1" w14:textId="77777777">
      <w:pPr>
        <w:pStyle w:val="ListParagraph"/>
        <w:numPr>
          <w:ilvl w:val="0"/>
          <w:numId w:val="47"/>
        </w:numPr>
        <w:spacing w:after="0" w:line="252" w:lineRule="auto"/>
        <w:rPr>
          <w:sz w:val="21"/>
          <w:szCs w:val="21"/>
        </w:rPr>
      </w:pPr>
      <w:hyperlink r:id="R1d447ed4f3cb435e">
        <w:r w:rsidRPr="002B0643" w:rsidR="00314A08">
          <w:rPr>
            <w:rStyle w:val="Hyperlink"/>
            <w:sz w:val="21"/>
            <w:szCs w:val="21"/>
          </w:rPr>
          <w:t>EDUC 428 Syllabus</w:t>
        </w:r>
      </w:hyperlink>
    </w:p>
    <w:p w:rsidRPr="00314A08" w:rsidR="00314A08" w:rsidP="002B0643" w:rsidRDefault="00314A08" w14:paraId="2D9ADF31" w14:textId="0FAF53CB">
      <w:pPr>
        <w:pStyle w:val="ListParagraph"/>
        <w:numPr>
          <w:ilvl w:val="0"/>
          <w:numId w:val="47"/>
        </w:numPr>
        <w:spacing w:after="0" w:line="252" w:lineRule="auto"/>
        <w:rPr>
          <w:sz w:val="21"/>
          <w:szCs w:val="21"/>
        </w:rPr>
      </w:pPr>
      <w:hyperlink r:id="R04d570fceba04346">
        <w:r w:rsidRPr="002B0643" w:rsidR="00314A08">
          <w:rPr>
            <w:rStyle w:val="Hyperlink"/>
            <w:rFonts w:ascii="Aptos" w:hAnsi="Aptos"/>
            <w:sz w:val="21"/>
            <w:szCs w:val="21"/>
          </w:rPr>
          <w:t>EDUC 440 Syllabus</w:t>
        </w:r>
      </w:hyperlink>
    </w:p>
    <w:p w:rsidR="00314A08" w:rsidP="002B0643" w:rsidRDefault="00314A08" w14:paraId="229C48D5" w14:textId="77777777">
      <w:pPr>
        <w:spacing w:after="0" w:line="252" w:lineRule="auto"/>
        <w:ind w:left="360"/>
        <w:contextualSpacing w:val="1"/>
        <w:rPr>
          <w:sz w:val="21"/>
          <w:szCs w:val="21"/>
        </w:rPr>
      </w:pPr>
    </w:p>
    <w:p w:rsidRPr="00314A08" w:rsidR="00314A08" w:rsidP="002B0643" w:rsidRDefault="00314A08" w14:paraId="297118EB" w14:textId="35E162E9">
      <w:pPr>
        <w:spacing w:after="0" w:line="252" w:lineRule="auto"/>
        <w:ind w:left="360"/>
        <w:contextualSpacing w:val="1"/>
        <w:rPr>
          <w:sz w:val="21"/>
          <w:szCs w:val="21"/>
        </w:rPr>
      </w:pPr>
      <w:r w:rsidRPr="002B0643" w:rsidR="00314A08">
        <w:rPr>
          <w:sz w:val="21"/>
          <w:szCs w:val="21"/>
        </w:rPr>
        <w:t>These elements ensure candidates plan, develop, scaffold, and assess written and oral language development for students with diverse learning needs, including multilingual learners and students with disabilities.</w:t>
      </w:r>
    </w:p>
    <w:p w:rsidRPr="00314A08" w:rsidR="00314A08" w:rsidP="002B0643" w:rsidRDefault="00314A08" w14:paraId="72D5B919" w14:textId="60A2D218">
      <w:pPr>
        <w:spacing w:after="0" w:line="252" w:lineRule="auto"/>
        <w:ind w:left="360"/>
        <w:contextualSpacing w:val="1"/>
        <w:rPr>
          <w:sz w:val="21"/>
          <w:szCs w:val="21"/>
        </w:rPr>
      </w:pPr>
    </w:p>
    <w:p w:rsidRPr="00314A08" w:rsidR="00314A08" w:rsidP="002B0643" w:rsidRDefault="00314A08" w14:paraId="0C2AEA19" w14:textId="77777777">
      <w:pPr>
        <w:spacing w:after="0" w:line="252" w:lineRule="auto"/>
        <w:ind w:left="360"/>
        <w:contextualSpacing w:val="1"/>
        <w:rPr>
          <w:b w:val="1"/>
          <w:bCs w:val="1"/>
          <w:sz w:val="21"/>
          <w:szCs w:val="21"/>
        </w:rPr>
      </w:pPr>
      <w:r w:rsidRPr="002B0643" w:rsidR="00314A08">
        <w:rPr>
          <w:b w:val="1"/>
          <w:bCs w:val="1"/>
          <w:sz w:val="21"/>
          <w:szCs w:val="21"/>
        </w:rPr>
        <w:t>(c) Ongoing Diagnostic Techniques</w:t>
      </w:r>
    </w:p>
    <w:p w:rsidRPr="00314A08" w:rsidR="00314A08" w:rsidP="002B0643" w:rsidRDefault="00314A08" w14:paraId="656377DA" w14:textId="77777777">
      <w:pPr>
        <w:spacing w:after="0" w:line="252" w:lineRule="auto"/>
        <w:ind w:left="360"/>
        <w:contextualSpacing w:val="1"/>
        <w:rPr>
          <w:sz w:val="21"/>
          <w:szCs w:val="21"/>
        </w:rPr>
      </w:pPr>
      <w:r w:rsidRPr="002B0643" w:rsidR="00314A08">
        <w:rPr>
          <w:sz w:val="21"/>
          <w:szCs w:val="21"/>
        </w:rPr>
        <w:t>Candidates are trained to administer, analyze, and apply assessment data to inform literacy instruction and intervention.</w:t>
      </w:r>
    </w:p>
    <w:p w:rsidR="00314A08" w:rsidP="002B0643" w:rsidRDefault="00314A08" w14:paraId="2419696D" w14:textId="77777777">
      <w:pPr>
        <w:spacing w:after="0" w:line="252" w:lineRule="auto"/>
        <w:ind w:left="360"/>
        <w:contextualSpacing w:val="1"/>
        <w:rPr>
          <w:sz w:val="21"/>
          <w:szCs w:val="21"/>
        </w:rPr>
      </w:pPr>
    </w:p>
    <w:p w:rsidR="00314A08" w:rsidP="002B0643" w:rsidRDefault="00314A08" w14:paraId="574CAE78" w14:textId="77777777">
      <w:pPr>
        <w:spacing w:after="0" w:line="252" w:lineRule="auto"/>
        <w:ind w:left="360"/>
        <w:contextualSpacing w:val="1"/>
        <w:rPr>
          <w:sz w:val="21"/>
          <w:szCs w:val="21"/>
        </w:rPr>
      </w:pPr>
      <w:r w:rsidRPr="002B0643" w:rsidR="00314A08">
        <w:rPr>
          <w:sz w:val="21"/>
          <w:szCs w:val="21"/>
        </w:rPr>
        <w:t>Assessment preparation includes:</w:t>
      </w:r>
    </w:p>
    <w:p w:rsidR="00314A08" w:rsidP="002B0643" w:rsidRDefault="00314A08" w14:paraId="6C0C7381" w14:textId="6678D547">
      <w:pPr>
        <w:pStyle w:val="ListParagraph"/>
        <w:numPr>
          <w:ilvl w:val="0"/>
          <w:numId w:val="52"/>
        </w:numPr>
        <w:spacing w:after="0" w:line="252" w:lineRule="auto"/>
        <w:rPr>
          <w:sz w:val="21"/>
          <w:szCs w:val="21"/>
        </w:rPr>
      </w:pPr>
      <w:r w:rsidRPr="002B0643" w:rsidR="00314A08">
        <w:rPr>
          <w:sz w:val="21"/>
          <w:szCs w:val="21"/>
        </w:rPr>
        <w:t>Phonological awareness assessment</w:t>
      </w:r>
    </w:p>
    <w:p w:rsidR="00314A08" w:rsidP="002B0643" w:rsidRDefault="00314A08" w14:paraId="160E0A71" w14:textId="449B031F">
      <w:pPr>
        <w:pStyle w:val="ListParagraph"/>
        <w:numPr>
          <w:ilvl w:val="0"/>
          <w:numId w:val="52"/>
        </w:numPr>
        <w:spacing w:after="0" w:line="252" w:lineRule="auto"/>
        <w:rPr>
          <w:sz w:val="21"/>
          <w:szCs w:val="21"/>
        </w:rPr>
      </w:pPr>
      <w:r w:rsidRPr="002B0643" w:rsidR="00314A08">
        <w:rPr>
          <w:sz w:val="21"/>
          <w:szCs w:val="21"/>
        </w:rPr>
        <w:t>Phonics assessment</w:t>
      </w:r>
    </w:p>
    <w:p w:rsidR="00314A08" w:rsidP="002B0643" w:rsidRDefault="00314A08" w14:paraId="02CB3904" w14:textId="09D39F8C">
      <w:pPr>
        <w:pStyle w:val="ListParagraph"/>
        <w:numPr>
          <w:ilvl w:val="0"/>
          <w:numId w:val="52"/>
        </w:numPr>
        <w:spacing w:after="0" w:line="252" w:lineRule="auto"/>
        <w:rPr>
          <w:sz w:val="21"/>
          <w:szCs w:val="21"/>
        </w:rPr>
      </w:pPr>
      <w:r w:rsidRPr="002B0643" w:rsidR="00314A08">
        <w:rPr>
          <w:sz w:val="21"/>
          <w:szCs w:val="21"/>
        </w:rPr>
        <w:t>Fluency assessment</w:t>
      </w:r>
    </w:p>
    <w:p w:rsidR="00314A08" w:rsidP="002B0643" w:rsidRDefault="00314A08" w14:paraId="2A00387D" w14:textId="169C64D3">
      <w:pPr>
        <w:pStyle w:val="ListParagraph"/>
        <w:numPr>
          <w:ilvl w:val="0"/>
          <w:numId w:val="52"/>
        </w:numPr>
        <w:spacing w:after="0" w:line="252" w:lineRule="auto"/>
        <w:rPr>
          <w:sz w:val="21"/>
          <w:szCs w:val="21"/>
        </w:rPr>
      </w:pPr>
      <w:r w:rsidRPr="002B0643" w:rsidR="00314A08">
        <w:rPr>
          <w:sz w:val="21"/>
          <w:szCs w:val="21"/>
        </w:rPr>
        <w:t>Screening for dyslexia risk</w:t>
      </w:r>
    </w:p>
    <w:p w:rsidR="00314A08" w:rsidP="002B0643" w:rsidRDefault="00314A08" w14:paraId="117C3E90" w14:textId="08D4B784">
      <w:pPr>
        <w:pStyle w:val="ListParagraph"/>
        <w:numPr>
          <w:ilvl w:val="0"/>
          <w:numId w:val="52"/>
        </w:numPr>
        <w:spacing w:after="0" w:line="252" w:lineRule="auto"/>
        <w:rPr>
          <w:sz w:val="21"/>
          <w:szCs w:val="21"/>
        </w:rPr>
      </w:pPr>
      <w:r w:rsidRPr="002B0643" w:rsidR="00314A08">
        <w:rPr>
          <w:sz w:val="21"/>
          <w:szCs w:val="21"/>
        </w:rPr>
        <w:t>Case study analysis of student literacy profiles</w:t>
      </w:r>
    </w:p>
    <w:p w:rsidRPr="00314A08" w:rsidR="00314A08" w:rsidP="002B0643" w:rsidRDefault="00314A08" w14:paraId="33F9DDEF" w14:textId="6583EF32">
      <w:pPr>
        <w:pStyle w:val="ListParagraph"/>
        <w:numPr>
          <w:ilvl w:val="0"/>
          <w:numId w:val="52"/>
        </w:numPr>
        <w:spacing w:after="0" w:line="252" w:lineRule="auto"/>
        <w:rPr>
          <w:sz w:val="21"/>
          <w:szCs w:val="21"/>
        </w:rPr>
      </w:pPr>
      <w:r w:rsidRPr="002B0643" w:rsidR="00314A08">
        <w:rPr>
          <w:sz w:val="21"/>
          <w:szCs w:val="21"/>
        </w:rPr>
        <w:t>Progress monitoring and instructional planning within MTSS</w:t>
      </w:r>
    </w:p>
    <w:p w:rsidR="00314A08" w:rsidP="002B0643" w:rsidRDefault="00314A08" w14:paraId="3658F5D7" w14:textId="77777777">
      <w:pPr>
        <w:spacing w:after="0" w:line="252" w:lineRule="auto"/>
        <w:ind w:left="360"/>
        <w:contextualSpacing w:val="1"/>
        <w:rPr>
          <w:sz w:val="21"/>
          <w:szCs w:val="21"/>
        </w:rPr>
      </w:pPr>
    </w:p>
    <w:p w:rsidR="00314A08" w:rsidP="002B0643" w:rsidRDefault="00314A08" w14:paraId="69C59A50" w14:textId="77777777">
      <w:pPr>
        <w:widowControl w:val="0"/>
        <w:spacing w:after="0" w:line="240" w:lineRule="auto"/>
        <w:ind w:left="360"/>
        <w:contextualSpacing w:val="1"/>
        <w:rPr>
          <w:sz w:val="21"/>
          <w:szCs w:val="21"/>
        </w:rPr>
      </w:pPr>
      <w:r w:rsidRPr="002B0643" w:rsidR="00314A08">
        <w:rPr>
          <w:sz w:val="21"/>
          <w:szCs w:val="21"/>
        </w:rPr>
        <w:t>These elements are embedded in:</w:t>
      </w:r>
    </w:p>
    <w:p w:rsidRPr="00314A08" w:rsidR="00314A08" w:rsidP="002B0643" w:rsidRDefault="00314A08" w14:paraId="35CC2B46" w14:textId="5C0B7E0A">
      <w:pPr>
        <w:pStyle w:val="ListParagraph"/>
        <w:widowControl w:val="0"/>
        <w:numPr>
          <w:ilvl w:val="0"/>
          <w:numId w:val="49"/>
        </w:numPr>
        <w:spacing w:after="0" w:line="240" w:lineRule="auto"/>
        <w:rPr>
          <w:rFonts w:ascii="Aptos" w:hAnsi="Aptos"/>
          <w:sz w:val="21"/>
          <w:szCs w:val="21"/>
        </w:rPr>
      </w:pPr>
      <w:hyperlink r:id="R8ed20fb9d708440c">
        <w:r w:rsidRPr="002B0643" w:rsidR="00314A08">
          <w:rPr>
            <w:rStyle w:val="Hyperlink"/>
            <w:rFonts w:ascii="Aptos" w:hAnsi="Aptos"/>
            <w:sz w:val="21"/>
            <w:szCs w:val="21"/>
          </w:rPr>
          <w:t>EDUC 425 Case Study Assignment</w:t>
        </w:r>
      </w:hyperlink>
    </w:p>
    <w:p w:rsidRPr="00314A08" w:rsidR="00314A08" w:rsidP="002B0643" w:rsidRDefault="00314A08" w14:paraId="74A4F5F7" w14:textId="77777777">
      <w:pPr>
        <w:pStyle w:val="ListParagraph"/>
        <w:widowControl w:val="0"/>
        <w:numPr>
          <w:ilvl w:val="0"/>
          <w:numId w:val="49"/>
        </w:numPr>
        <w:spacing w:after="0" w:line="240" w:lineRule="auto"/>
        <w:rPr>
          <w:rFonts w:ascii="Aptos" w:hAnsi="Aptos"/>
          <w:sz w:val="21"/>
          <w:szCs w:val="21"/>
        </w:rPr>
      </w:pPr>
      <w:hyperlink r:id="R16eb63cc91ff4093">
        <w:r w:rsidRPr="002B0643" w:rsidR="00314A08">
          <w:rPr>
            <w:rStyle w:val="Hyperlink"/>
            <w:rFonts w:ascii="Aptos" w:hAnsi="Aptos"/>
            <w:sz w:val="21"/>
            <w:szCs w:val="21"/>
          </w:rPr>
          <w:t>EDUC 440 Case Study Assignment</w:t>
        </w:r>
      </w:hyperlink>
    </w:p>
    <w:p w:rsidRPr="00314A08" w:rsidR="00314A08" w:rsidP="002B0643" w:rsidRDefault="00314A08" w14:paraId="661E620E" w14:textId="2A19C9A8">
      <w:pPr>
        <w:pStyle w:val="ListParagraph"/>
        <w:widowControl w:val="0"/>
        <w:numPr>
          <w:ilvl w:val="0"/>
          <w:numId w:val="49"/>
        </w:numPr>
        <w:spacing w:after="0" w:line="240" w:lineRule="auto"/>
        <w:rPr>
          <w:rFonts w:ascii="Aptos" w:hAnsi="Aptos"/>
          <w:sz w:val="21"/>
          <w:szCs w:val="21"/>
        </w:rPr>
      </w:pPr>
      <w:hyperlink r:id="R60f521b3f58440b2">
        <w:r w:rsidRPr="002B0643" w:rsidR="00314A08">
          <w:rPr>
            <w:rStyle w:val="Hyperlink"/>
            <w:sz w:val="21"/>
            <w:szCs w:val="21"/>
          </w:rPr>
          <w:t>SPED 422 Case Study Assignment</w:t>
        </w:r>
      </w:hyperlink>
    </w:p>
    <w:p w:rsidRPr="00314A08" w:rsidR="00314A08" w:rsidP="002B0643" w:rsidRDefault="00314A08" w14:paraId="13C3D758" w14:textId="3F55E038">
      <w:pPr>
        <w:widowControl w:val="0"/>
        <w:numPr>
          <w:ilvl w:val="0"/>
          <w:numId w:val="49"/>
        </w:numPr>
        <w:spacing w:after="0" w:line="240" w:lineRule="auto"/>
        <w:contextualSpacing w:val="1"/>
        <w:rPr>
          <w:rFonts w:ascii="Aptos" w:hAnsi="Aptos"/>
          <w:sz w:val="21"/>
          <w:szCs w:val="21"/>
        </w:rPr>
      </w:pPr>
      <w:hyperlink r:id="Rb0908cfb07aa4c75">
        <w:r w:rsidRPr="002B0643" w:rsidR="00314A08">
          <w:rPr>
            <w:rStyle w:val="Hyperlink"/>
            <w:rFonts w:ascii="Aptos" w:hAnsi="Aptos"/>
            <w:sz w:val="21"/>
            <w:szCs w:val="21"/>
          </w:rPr>
          <w:t>EDUC 425 Clinical Practice Overview</w:t>
        </w:r>
      </w:hyperlink>
    </w:p>
    <w:p w:rsidR="00314A08" w:rsidP="002B0643" w:rsidRDefault="00314A08" w14:paraId="4F3CDAAC" w14:textId="77777777">
      <w:pPr>
        <w:spacing w:after="0" w:line="252" w:lineRule="auto"/>
        <w:ind w:left="360"/>
        <w:contextualSpacing w:val="1"/>
        <w:rPr>
          <w:sz w:val="21"/>
          <w:szCs w:val="21"/>
        </w:rPr>
      </w:pPr>
    </w:p>
    <w:p w:rsidRPr="00314A08" w:rsidR="00314A08" w:rsidP="002B0643" w:rsidRDefault="00314A08" w14:paraId="5B290350" w14:textId="0DDC15CC">
      <w:pPr>
        <w:spacing w:after="0" w:line="252" w:lineRule="auto"/>
        <w:ind w:left="360"/>
        <w:contextualSpacing w:val="1"/>
        <w:rPr>
          <w:sz w:val="21"/>
          <w:szCs w:val="21"/>
        </w:rPr>
      </w:pPr>
      <w:r w:rsidRPr="002B0643" w:rsidR="00314A08">
        <w:rPr>
          <w:sz w:val="21"/>
          <w:szCs w:val="21"/>
        </w:rPr>
        <w:t>Candidates analyze assessment results and develop targeted instructional and intervention plans aligned to MTSS, IEP goals, and structured literacy principles.</w:t>
      </w:r>
    </w:p>
    <w:p w:rsidRPr="00314A08" w:rsidR="00314A08" w:rsidP="002B0643" w:rsidRDefault="00314A08" w14:paraId="4F7104AE" w14:textId="6C9DCEB9">
      <w:pPr>
        <w:spacing w:after="0" w:line="252" w:lineRule="auto"/>
        <w:ind w:left="360"/>
        <w:contextualSpacing w:val="1"/>
        <w:rPr>
          <w:sz w:val="21"/>
          <w:szCs w:val="21"/>
        </w:rPr>
      </w:pPr>
    </w:p>
    <w:p w:rsidRPr="00314A08" w:rsidR="00314A08" w:rsidP="002B0643" w:rsidRDefault="00314A08" w14:paraId="3DCD6146" w14:textId="77777777">
      <w:pPr>
        <w:spacing w:after="0" w:line="252" w:lineRule="auto"/>
        <w:ind w:left="360"/>
        <w:contextualSpacing w:val="1"/>
        <w:rPr>
          <w:b w:val="1"/>
          <w:bCs w:val="1"/>
          <w:sz w:val="21"/>
          <w:szCs w:val="21"/>
        </w:rPr>
      </w:pPr>
      <w:r w:rsidRPr="002B0643" w:rsidR="00314A08">
        <w:rPr>
          <w:b w:val="1"/>
          <w:bCs w:val="1"/>
          <w:sz w:val="21"/>
          <w:szCs w:val="21"/>
        </w:rPr>
        <w:t>(d) Early Intervention Techniques</w:t>
      </w:r>
    </w:p>
    <w:p w:rsidR="00314A08" w:rsidP="002B0643" w:rsidRDefault="00314A08" w14:paraId="2392B654" w14:textId="77777777">
      <w:pPr>
        <w:spacing w:after="0" w:line="252" w:lineRule="auto"/>
        <w:ind w:left="360"/>
        <w:rPr>
          <w:sz w:val="21"/>
          <w:szCs w:val="21"/>
        </w:rPr>
      </w:pPr>
      <w:r w:rsidRPr="002B0643" w:rsidR="00314A08">
        <w:rPr>
          <w:sz w:val="21"/>
          <w:szCs w:val="21"/>
        </w:rPr>
        <w:t>Early intervention is addressed through:</w:t>
      </w:r>
    </w:p>
    <w:p w:rsidR="00314A08" w:rsidP="002B0643" w:rsidRDefault="00314A08" w14:paraId="16AC4600" w14:textId="520967B0">
      <w:pPr>
        <w:pStyle w:val="ListParagraph"/>
        <w:numPr>
          <w:ilvl w:val="0"/>
          <w:numId w:val="54"/>
        </w:numPr>
        <w:spacing w:after="0" w:line="252" w:lineRule="auto"/>
        <w:rPr>
          <w:sz w:val="21"/>
          <w:szCs w:val="21"/>
        </w:rPr>
      </w:pPr>
      <w:r w:rsidRPr="002B0643" w:rsidR="00314A08">
        <w:rPr>
          <w:sz w:val="21"/>
          <w:szCs w:val="21"/>
        </w:rPr>
        <w:t>MTSS framework instruction</w:t>
      </w:r>
    </w:p>
    <w:p w:rsidR="00314A08" w:rsidP="002B0643" w:rsidRDefault="00314A08" w14:paraId="0AE2989B" w14:textId="4DDB9C89">
      <w:pPr>
        <w:pStyle w:val="ListParagraph"/>
        <w:numPr>
          <w:ilvl w:val="0"/>
          <w:numId w:val="54"/>
        </w:numPr>
        <w:spacing w:after="0" w:line="252" w:lineRule="auto"/>
        <w:rPr>
          <w:sz w:val="21"/>
          <w:szCs w:val="21"/>
        </w:rPr>
      </w:pPr>
      <w:r w:rsidRPr="002B0643" w:rsidR="00314A08">
        <w:rPr>
          <w:sz w:val="21"/>
          <w:szCs w:val="21"/>
        </w:rPr>
        <w:t>Tier 1, Tier 2, and Tier 3 literacy planning</w:t>
      </w:r>
    </w:p>
    <w:p w:rsidR="00314A08" w:rsidP="002B0643" w:rsidRDefault="00314A08" w14:paraId="090ED2A3" w14:textId="7D110630">
      <w:pPr>
        <w:pStyle w:val="ListParagraph"/>
        <w:numPr>
          <w:ilvl w:val="0"/>
          <w:numId w:val="54"/>
        </w:numPr>
        <w:spacing w:after="0" w:line="252" w:lineRule="auto"/>
        <w:rPr>
          <w:sz w:val="21"/>
          <w:szCs w:val="21"/>
        </w:rPr>
      </w:pPr>
      <w:r w:rsidRPr="002B0643" w:rsidR="00314A08">
        <w:rPr>
          <w:sz w:val="21"/>
          <w:szCs w:val="21"/>
        </w:rPr>
        <w:t>Dyslexia screening and structured literacy intervention</w:t>
      </w:r>
    </w:p>
    <w:p w:rsidR="00314A08" w:rsidP="002B0643" w:rsidRDefault="00314A08" w14:paraId="3669F5F7" w14:textId="11275826">
      <w:pPr>
        <w:pStyle w:val="ListParagraph"/>
        <w:numPr>
          <w:ilvl w:val="0"/>
          <w:numId w:val="54"/>
        </w:numPr>
        <w:spacing w:after="0" w:line="252" w:lineRule="auto"/>
        <w:rPr>
          <w:sz w:val="21"/>
          <w:szCs w:val="21"/>
        </w:rPr>
      </w:pPr>
      <w:r w:rsidRPr="002B0643" w:rsidR="00314A08">
        <w:rPr>
          <w:sz w:val="21"/>
          <w:szCs w:val="21"/>
        </w:rPr>
        <w:t>Supplemental and intensive intervention aligned to IEP goals</w:t>
      </w:r>
    </w:p>
    <w:p w:rsidRPr="00314A08" w:rsidR="00314A08" w:rsidP="002B0643" w:rsidRDefault="00314A08" w14:paraId="0B19A103" w14:textId="18B36D04">
      <w:pPr>
        <w:pStyle w:val="ListParagraph"/>
        <w:numPr>
          <w:ilvl w:val="0"/>
          <w:numId w:val="54"/>
        </w:numPr>
        <w:spacing w:after="0" w:line="252" w:lineRule="auto"/>
        <w:rPr>
          <w:sz w:val="21"/>
          <w:szCs w:val="21"/>
        </w:rPr>
      </w:pPr>
      <w:r w:rsidRPr="002B0643" w:rsidR="00314A08">
        <w:rPr>
          <w:sz w:val="21"/>
          <w:szCs w:val="21"/>
        </w:rPr>
        <w:t>Collaboration and referral processes</w:t>
      </w:r>
    </w:p>
    <w:p w:rsidR="00314A08" w:rsidP="002B0643" w:rsidRDefault="00314A08" w14:paraId="7FBF1C49" w14:textId="77777777">
      <w:pPr>
        <w:spacing w:after="0" w:line="252" w:lineRule="auto"/>
        <w:ind w:left="360"/>
        <w:contextualSpacing w:val="1"/>
        <w:rPr>
          <w:sz w:val="21"/>
          <w:szCs w:val="21"/>
        </w:rPr>
      </w:pPr>
    </w:p>
    <w:p w:rsidR="00314A08" w:rsidP="002B0643" w:rsidRDefault="00314A08" w14:paraId="4A33A46F" w14:textId="77777777">
      <w:pPr>
        <w:spacing w:after="0" w:line="252" w:lineRule="auto"/>
        <w:ind w:left="360"/>
        <w:contextualSpacing w:val="1"/>
        <w:rPr>
          <w:sz w:val="21"/>
          <w:szCs w:val="21"/>
        </w:rPr>
      </w:pPr>
      <w:r w:rsidRPr="002B0643" w:rsidR="00314A08">
        <w:rPr>
          <w:sz w:val="21"/>
          <w:szCs w:val="21"/>
        </w:rPr>
        <w:t>Candidates provide targeted intervention during supervised tutoring and small-group instructional experiences documented in:</w:t>
      </w:r>
    </w:p>
    <w:p w:rsidRPr="00314A08" w:rsidR="00314A08" w:rsidP="002B0643" w:rsidRDefault="00314A08" w14:paraId="3B126CC0" w14:textId="77777777">
      <w:pPr>
        <w:pStyle w:val="ListParagraph"/>
        <w:numPr>
          <w:ilvl w:val="0"/>
          <w:numId w:val="55"/>
        </w:numPr>
        <w:spacing w:after="0" w:line="252" w:lineRule="auto"/>
        <w:rPr>
          <w:sz w:val="21"/>
          <w:szCs w:val="21"/>
        </w:rPr>
      </w:pPr>
      <w:hyperlink r:id="R6790ea6907ac42bc">
        <w:r w:rsidRPr="002B0643" w:rsidR="00314A08">
          <w:rPr>
            <w:rStyle w:val="Hyperlink"/>
            <w:rFonts w:ascii="Aptos" w:hAnsi="Aptos"/>
            <w:sz w:val="21"/>
            <w:szCs w:val="21"/>
          </w:rPr>
          <w:t>EDUC 425 Clinical Practice Overview</w:t>
        </w:r>
      </w:hyperlink>
    </w:p>
    <w:p w:rsidRPr="00314A08" w:rsidR="00314A08" w:rsidP="002B0643" w:rsidRDefault="00314A08" w14:paraId="714296C0" w14:textId="4CE2E2C8">
      <w:pPr>
        <w:pStyle w:val="ListParagraph"/>
        <w:numPr>
          <w:ilvl w:val="0"/>
          <w:numId w:val="55"/>
        </w:numPr>
        <w:spacing w:after="0" w:line="252" w:lineRule="auto"/>
        <w:rPr>
          <w:sz w:val="21"/>
          <w:szCs w:val="21"/>
        </w:rPr>
      </w:pPr>
      <w:hyperlink r:id="Ra934472b80124cce">
        <w:r w:rsidRPr="002B0643" w:rsidR="00314A08">
          <w:rPr>
            <w:rStyle w:val="Hyperlink"/>
            <w:sz w:val="21"/>
            <w:szCs w:val="21"/>
          </w:rPr>
          <w:t>SPED 421 Literacy Profile Assignment</w:t>
        </w:r>
      </w:hyperlink>
    </w:p>
    <w:p w:rsidR="00314A08" w:rsidP="002B0643" w:rsidRDefault="00314A08" w14:paraId="4A86E7B1" w14:textId="77777777">
      <w:pPr>
        <w:spacing w:after="0" w:line="252" w:lineRule="auto"/>
        <w:ind w:left="360"/>
        <w:contextualSpacing w:val="1"/>
        <w:rPr>
          <w:sz w:val="21"/>
          <w:szCs w:val="21"/>
        </w:rPr>
      </w:pPr>
    </w:p>
    <w:p w:rsidRPr="00314A08" w:rsidR="00314A08" w:rsidP="002B0643" w:rsidRDefault="00314A08" w14:paraId="229E3977" w14:textId="61AD2590">
      <w:pPr>
        <w:spacing w:after="0" w:line="252" w:lineRule="auto"/>
        <w:ind w:left="360"/>
        <w:contextualSpacing w:val="1"/>
        <w:rPr>
          <w:sz w:val="21"/>
          <w:szCs w:val="21"/>
        </w:rPr>
      </w:pPr>
      <w:r w:rsidRPr="002B0643" w:rsidR="00314A08">
        <w:rPr>
          <w:sz w:val="21"/>
          <w:szCs w:val="21"/>
        </w:rPr>
        <w:t>District MOUs</w:t>
      </w:r>
      <w:r w:rsidRPr="002B0643" w:rsidR="00314A08">
        <w:rPr>
          <w:sz w:val="21"/>
          <w:szCs w:val="21"/>
        </w:rPr>
        <w:t xml:space="preserve"> further specify exposure to screening, diagnostic, and early intervention practices within clinical placements.</w:t>
      </w:r>
    </w:p>
    <w:p w:rsidRPr="00314A08" w:rsidR="00314A08" w:rsidP="002B0643" w:rsidRDefault="00314A08" w14:paraId="2B0F4B7F" w14:textId="34735E19">
      <w:pPr>
        <w:spacing w:after="0" w:line="252" w:lineRule="auto"/>
        <w:ind w:left="360"/>
        <w:contextualSpacing w:val="1"/>
        <w:rPr>
          <w:sz w:val="21"/>
          <w:szCs w:val="21"/>
        </w:rPr>
      </w:pPr>
    </w:p>
    <w:p w:rsidRPr="00314A08" w:rsidR="00314A08" w:rsidP="002B0643" w:rsidRDefault="00314A08" w14:paraId="04D002A2" w14:textId="77777777">
      <w:pPr>
        <w:spacing w:after="0" w:line="252" w:lineRule="auto"/>
        <w:ind w:left="360"/>
        <w:contextualSpacing w:val="1"/>
        <w:rPr>
          <w:b w:val="1"/>
          <w:bCs w:val="1"/>
          <w:sz w:val="21"/>
          <w:szCs w:val="21"/>
        </w:rPr>
      </w:pPr>
      <w:r w:rsidRPr="002B0643" w:rsidR="00314A08">
        <w:rPr>
          <w:b w:val="1"/>
          <w:bCs w:val="1"/>
          <w:sz w:val="21"/>
          <w:szCs w:val="21"/>
        </w:rPr>
        <w:t>(e) Guided Practice in a Clinical Setting</w:t>
      </w:r>
    </w:p>
    <w:p w:rsidRPr="00314A08" w:rsidR="00314A08" w:rsidP="002B0643" w:rsidRDefault="00314A08" w14:paraId="3B01BCDF" w14:textId="77777777">
      <w:pPr>
        <w:spacing w:after="0" w:line="252" w:lineRule="auto"/>
        <w:ind w:left="360"/>
        <w:contextualSpacing w:val="1"/>
        <w:rPr>
          <w:sz w:val="21"/>
          <w:szCs w:val="21"/>
        </w:rPr>
      </w:pPr>
      <w:r w:rsidRPr="002B0643" w:rsidR="00314A08">
        <w:rPr>
          <w:sz w:val="21"/>
          <w:szCs w:val="21"/>
        </w:rPr>
        <w:t>Guided clinical practice is embedded across coursework.</w:t>
      </w:r>
    </w:p>
    <w:p w:rsidR="00314A08" w:rsidP="002B0643" w:rsidRDefault="00314A08" w14:paraId="6246C67A" w14:textId="77777777">
      <w:pPr>
        <w:spacing w:after="0" w:line="252" w:lineRule="auto"/>
        <w:ind w:left="360"/>
        <w:contextualSpacing w:val="1"/>
        <w:rPr>
          <w:sz w:val="21"/>
          <w:szCs w:val="21"/>
        </w:rPr>
      </w:pPr>
    </w:p>
    <w:p w:rsidRPr="00314A08" w:rsidR="00314A08" w:rsidP="002B0643" w:rsidRDefault="00314A08" w14:paraId="2B83B24E" w14:textId="4052D1D1">
      <w:pPr>
        <w:spacing w:after="0" w:line="252" w:lineRule="auto"/>
        <w:ind w:left="360"/>
        <w:contextualSpacing w:val="1"/>
        <w:rPr>
          <w:sz w:val="21"/>
          <w:szCs w:val="21"/>
        </w:rPr>
      </w:pPr>
      <w:r w:rsidRPr="002B0643" w:rsidR="00314A08">
        <w:rPr>
          <w:sz w:val="21"/>
          <w:szCs w:val="21"/>
        </w:rPr>
        <w:t>In EDUC 425</w:t>
      </w:r>
      <w:r w:rsidRPr="002B0643" w:rsidR="00BC6B43">
        <w:rPr>
          <w:sz w:val="21"/>
          <w:szCs w:val="21"/>
        </w:rPr>
        <w:t xml:space="preserve"> (20 hours)</w:t>
      </w:r>
      <w:r w:rsidRPr="002B0643" w:rsidR="00314A08">
        <w:rPr>
          <w:sz w:val="21"/>
          <w:szCs w:val="21"/>
        </w:rPr>
        <w:t>:</w:t>
      </w:r>
    </w:p>
    <w:p w:rsidRPr="00314A08" w:rsidR="00314A08" w:rsidP="002B0643" w:rsidRDefault="00314A08" w14:paraId="7EDDEFB7" w14:textId="0E0ABA04">
      <w:pPr>
        <w:pStyle w:val="ListParagraph"/>
        <w:numPr>
          <w:ilvl w:val="0"/>
          <w:numId w:val="75"/>
        </w:numPr>
        <w:spacing w:after="0" w:line="252" w:lineRule="auto"/>
        <w:ind/>
        <w:contextualSpacing w:val="1"/>
        <w:rPr>
          <w:rFonts w:ascii="Aptos" w:hAnsi="Aptos" w:eastAsia="Aptos" w:cs="Aptos"/>
          <w:b w:val="0"/>
          <w:bCs w:val="0"/>
          <w:i w:val="0"/>
          <w:iCs w:val="0"/>
          <w:caps w:val="0"/>
          <w:smallCaps w:val="0"/>
          <w:noProof w:val="0"/>
          <w:color w:val="000000" w:themeColor="text1" w:themeTint="FF" w:themeShade="FF"/>
          <w:sz w:val="21"/>
          <w:szCs w:val="21"/>
          <w:lang w:val="en-US"/>
        </w:rPr>
      </w:pPr>
      <w:r w:rsidRPr="002B0643" w:rsidR="3462E86F">
        <w:rPr>
          <w:rFonts w:ascii="Aptos" w:hAnsi="Aptos" w:eastAsia="Aptos" w:cs="Aptos"/>
          <w:b w:val="0"/>
          <w:bCs w:val="0"/>
          <w:i w:val="0"/>
          <w:iCs w:val="0"/>
          <w:caps w:val="0"/>
          <w:smallCaps w:val="0"/>
          <w:noProof w:val="0"/>
          <w:color w:val="000000" w:themeColor="text1" w:themeTint="FF" w:themeShade="FF"/>
          <w:sz w:val="21"/>
          <w:szCs w:val="21"/>
          <w:lang w:val="en-US"/>
        </w:rPr>
        <w:t>Candidates are</w:t>
      </w:r>
      <w:r w:rsidRPr="002B0643" w:rsidR="3462E86F">
        <w:rPr>
          <w:rFonts w:ascii="Aptos" w:hAnsi="Aptos" w:eastAsia="Aptos" w:cs="Aptos"/>
          <w:b w:val="0"/>
          <w:bCs w:val="0"/>
          <w:i w:val="0"/>
          <w:iCs w:val="0"/>
          <w:caps w:val="0"/>
          <w:smallCaps w:val="0"/>
          <w:noProof w:val="0"/>
          <w:color w:val="000000" w:themeColor="text1" w:themeTint="FF" w:themeShade="FF"/>
          <w:sz w:val="21"/>
          <w:szCs w:val="21"/>
          <w:lang w:val="en-US"/>
        </w:rPr>
        <w:t xml:space="preserve"> </w:t>
      </w:r>
      <w:r w:rsidRPr="002B0643" w:rsidR="3462E86F">
        <w:rPr>
          <w:rFonts w:ascii="Aptos" w:hAnsi="Aptos" w:eastAsia="Aptos" w:cs="Aptos"/>
          <w:b w:val="0"/>
          <w:bCs w:val="0"/>
          <w:i w:val="0"/>
          <w:iCs w:val="0"/>
          <w:caps w:val="0"/>
          <w:smallCaps w:val="0"/>
          <w:noProof w:val="0"/>
          <w:color w:val="000000" w:themeColor="text1" w:themeTint="FF" w:themeShade="FF"/>
          <w:sz w:val="21"/>
          <w:szCs w:val="21"/>
          <w:lang w:val="en-US"/>
        </w:rPr>
        <w:t>required</w:t>
      </w:r>
      <w:r w:rsidRPr="002B0643" w:rsidR="3462E86F">
        <w:rPr>
          <w:rFonts w:ascii="Aptos" w:hAnsi="Aptos" w:eastAsia="Aptos" w:cs="Aptos"/>
          <w:b w:val="0"/>
          <w:bCs w:val="0"/>
          <w:i w:val="0"/>
          <w:iCs w:val="0"/>
          <w:caps w:val="0"/>
          <w:smallCaps w:val="0"/>
          <w:noProof w:val="0"/>
          <w:color w:val="000000" w:themeColor="text1" w:themeTint="FF" w:themeShade="FF"/>
          <w:sz w:val="21"/>
          <w:szCs w:val="21"/>
          <w:lang w:val="en-US"/>
        </w:rPr>
        <w:t xml:space="preserve"> to teach 1 lesson and collect case study data on one student.</w:t>
      </w:r>
    </w:p>
    <w:p w:rsidRPr="00314A08" w:rsidR="00314A08" w:rsidP="002B0643" w:rsidRDefault="00314A08" w14:paraId="4CB77D72" w14:textId="1B3C7380">
      <w:pPr>
        <w:pStyle w:val="ListParagraph"/>
        <w:numPr>
          <w:ilvl w:val="0"/>
          <w:numId w:val="75"/>
        </w:numPr>
        <w:spacing w:after="0" w:line="252" w:lineRule="auto"/>
        <w:ind/>
        <w:contextualSpacing w:val="1"/>
        <w:rPr>
          <w:rFonts w:ascii="Aptos" w:hAnsi="Aptos" w:eastAsia="Aptos" w:cs="Aptos"/>
          <w:b w:val="0"/>
          <w:bCs w:val="0"/>
          <w:i w:val="0"/>
          <w:iCs w:val="0"/>
          <w:caps w:val="0"/>
          <w:smallCaps w:val="0"/>
          <w:noProof w:val="0"/>
          <w:color w:val="000000" w:themeColor="text1" w:themeTint="FF" w:themeShade="FF"/>
          <w:sz w:val="21"/>
          <w:szCs w:val="21"/>
          <w:lang w:val="en-US"/>
        </w:rPr>
      </w:pPr>
      <w:r w:rsidRPr="002B0643" w:rsidR="6B87D52C">
        <w:rPr>
          <w:rFonts w:ascii="Aptos" w:hAnsi="Aptos" w:eastAsia="Aptos" w:cs="Aptos"/>
          <w:b w:val="0"/>
          <w:bCs w:val="0"/>
          <w:i w:val="0"/>
          <w:iCs w:val="0"/>
          <w:caps w:val="0"/>
          <w:smallCaps w:val="0"/>
          <w:noProof w:val="0"/>
          <w:color w:val="000000" w:themeColor="text1" w:themeTint="FF" w:themeShade="FF"/>
          <w:sz w:val="21"/>
          <w:szCs w:val="21"/>
          <w:lang w:val="en-US"/>
        </w:rPr>
        <w:t xml:space="preserve">Candidates </w:t>
      </w:r>
      <w:r w:rsidRPr="002B0643" w:rsidR="6B87D52C">
        <w:rPr>
          <w:rFonts w:ascii="Aptos" w:hAnsi="Aptos" w:eastAsia="Aptos" w:cs="Aptos"/>
          <w:b w:val="0"/>
          <w:bCs w:val="0"/>
          <w:i w:val="0"/>
          <w:iCs w:val="0"/>
          <w:caps w:val="0"/>
          <w:smallCaps w:val="0"/>
          <w:noProof w:val="0"/>
          <w:color w:val="000000" w:themeColor="text1" w:themeTint="FF" w:themeShade="FF"/>
          <w:sz w:val="21"/>
          <w:szCs w:val="21"/>
          <w:lang w:val="en-US"/>
        </w:rPr>
        <w:t>are required to</w:t>
      </w:r>
      <w:r w:rsidRPr="002B0643" w:rsidR="6B87D52C">
        <w:rPr>
          <w:rFonts w:ascii="Aptos" w:hAnsi="Aptos" w:eastAsia="Aptos" w:cs="Aptos"/>
          <w:b w:val="0"/>
          <w:bCs w:val="0"/>
          <w:i w:val="0"/>
          <w:iCs w:val="0"/>
          <w:caps w:val="0"/>
          <w:smallCaps w:val="0"/>
          <w:noProof w:val="0"/>
          <w:color w:val="000000" w:themeColor="text1" w:themeTint="FF" w:themeShade="FF"/>
          <w:sz w:val="21"/>
          <w:szCs w:val="21"/>
          <w:lang w:val="en-US"/>
        </w:rPr>
        <w:t xml:space="preserve"> reflect on the experiences and are </w:t>
      </w:r>
      <w:r w:rsidRPr="002B0643" w:rsidR="6B87D52C">
        <w:rPr>
          <w:rFonts w:ascii="Aptos" w:hAnsi="Aptos" w:eastAsia="Aptos" w:cs="Aptos"/>
          <w:b w:val="0"/>
          <w:bCs w:val="0"/>
          <w:i w:val="0"/>
          <w:iCs w:val="0"/>
          <w:caps w:val="0"/>
          <w:smallCaps w:val="0"/>
          <w:noProof w:val="0"/>
          <w:color w:val="000000" w:themeColor="text1" w:themeTint="FF" w:themeShade="FF"/>
          <w:sz w:val="21"/>
          <w:szCs w:val="21"/>
          <w:lang w:val="en-US"/>
        </w:rPr>
        <w:t>provided</w:t>
      </w:r>
      <w:r w:rsidRPr="002B0643" w:rsidR="6B87D52C">
        <w:rPr>
          <w:rFonts w:ascii="Aptos" w:hAnsi="Aptos" w:eastAsia="Aptos" w:cs="Aptos"/>
          <w:b w:val="0"/>
          <w:bCs w:val="0"/>
          <w:i w:val="0"/>
          <w:iCs w:val="0"/>
          <w:caps w:val="0"/>
          <w:smallCaps w:val="0"/>
          <w:noProof w:val="0"/>
          <w:color w:val="000000" w:themeColor="text1" w:themeTint="FF" w:themeShade="FF"/>
          <w:sz w:val="21"/>
          <w:szCs w:val="21"/>
          <w:lang w:val="en-US"/>
        </w:rPr>
        <w:t xml:space="preserve"> feedback by the </w:t>
      </w:r>
      <w:r w:rsidRPr="002B0643" w:rsidR="7A1EC2BE">
        <w:rPr>
          <w:rFonts w:ascii="Aptos" w:hAnsi="Aptos" w:eastAsia="Aptos" w:cs="Aptos"/>
          <w:b w:val="0"/>
          <w:bCs w:val="0"/>
          <w:i w:val="0"/>
          <w:iCs w:val="0"/>
          <w:caps w:val="0"/>
          <w:smallCaps w:val="0"/>
          <w:noProof w:val="0"/>
          <w:color w:val="000000" w:themeColor="text1" w:themeTint="FF" w:themeShade="FF"/>
          <w:sz w:val="21"/>
          <w:szCs w:val="21"/>
          <w:lang w:val="en-US"/>
        </w:rPr>
        <w:t>course</w:t>
      </w:r>
      <w:r w:rsidRPr="002B0643" w:rsidR="6B87D52C">
        <w:rPr>
          <w:rFonts w:ascii="Aptos" w:hAnsi="Aptos" w:eastAsia="Aptos" w:cs="Aptos"/>
          <w:b w:val="0"/>
          <w:bCs w:val="0"/>
          <w:i w:val="0"/>
          <w:iCs w:val="0"/>
          <w:caps w:val="0"/>
          <w:smallCaps w:val="0"/>
          <w:noProof w:val="0"/>
          <w:color w:val="000000" w:themeColor="text1" w:themeTint="FF" w:themeShade="FF"/>
          <w:sz w:val="21"/>
          <w:szCs w:val="21"/>
          <w:lang w:val="en-US"/>
        </w:rPr>
        <w:t xml:space="preserve"> instructor.</w:t>
      </w:r>
    </w:p>
    <w:p w:rsidR="00314A08" w:rsidP="002B0643" w:rsidRDefault="00314A08" w14:paraId="3924FB72" w14:textId="77777777">
      <w:pPr>
        <w:spacing w:after="0" w:line="252" w:lineRule="auto"/>
        <w:ind w:left="360"/>
        <w:contextualSpacing w:val="1"/>
        <w:rPr>
          <w:sz w:val="21"/>
          <w:szCs w:val="21"/>
        </w:rPr>
      </w:pPr>
    </w:p>
    <w:p w:rsidRPr="00314A08" w:rsidR="00314A08" w:rsidP="002B0643" w:rsidRDefault="00314A08" w14:paraId="243F8EC1" w14:textId="54A5C964">
      <w:pPr>
        <w:pStyle w:val="Normal"/>
        <w:spacing w:after="0" w:line="252" w:lineRule="auto"/>
        <w:ind w:left="360"/>
        <w:contextualSpacing w:val="1"/>
        <w:rPr>
          <w:sz w:val="21"/>
          <w:szCs w:val="21"/>
        </w:rPr>
      </w:pPr>
      <w:r w:rsidRPr="002B0643" w:rsidR="00314A08">
        <w:rPr>
          <w:sz w:val="21"/>
          <w:szCs w:val="21"/>
        </w:rPr>
        <w:t>In EDUC 440</w:t>
      </w:r>
      <w:r w:rsidRPr="002B0643" w:rsidR="59986DA6">
        <w:rPr>
          <w:sz w:val="21"/>
          <w:szCs w:val="21"/>
        </w:rPr>
        <w:t xml:space="preserve"> (20 hours)</w:t>
      </w:r>
      <w:r w:rsidRPr="002B0643" w:rsidR="00314A08">
        <w:rPr>
          <w:sz w:val="21"/>
          <w:szCs w:val="21"/>
        </w:rPr>
        <w:t>:</w:t>
      </w:r>
    </w:p>
    <w:p w:rsidRPr="00314A08" w:rsidR="00314A08" w:rsidP="002B0643" w:rsidRDefault="00314A08" w14:paraId="36544E5D" w14:textId="268B3651">
      <w:pPr>
        <w:pStyle w:val="ListParagraph"/>
        <w:numPr>
          <w:ilvl w:val="0"/>
          <w:numId w:val="76"/>
        </w:numPr>
        <w:spacing w:after="0" w:line="252" w:lineRule="auto"/>
        <w:ind/>
        <w:contextualSpacing w:val="1"/>
        <w:rPr>
          <w:rFonts w:ascii="Aptos" w:hAnsi="Aptos" w:eastAsia="Aptos" w:cs="Aptos"/>
          <w:noProof w:val="0"/>
          <w:sz w:val="21"/>
          <w:szCs w:val="21"/>
          <w:lang w:val="en-US"/>
        </w:rPr>
      </w:pPr>
      <w:r w:rsidRPr="002B0643" w:rsidR="74079ECA">
        <w:rPr>
          <w:rFonts w:ascii="Aptos" w:hAnsi="Aptos" w:eastAsia="Aptos" w:cs="Aptos"/>
          <w:b w:val="0"/>
          <w:bCs w:val="0"/>
          <w:i w:val="0"/>
          <w:iCs w:val="0"/>
          <w:caps w:val="0"/>
          <w:smallCaps w:val="0"/>
          <w:noProof w:val="0"/>
          <w:color w:val="000000" w:themeColor="text1" w:themeTint="FF" w:themeShade="FF"/>
          <w:sz w:val="21"/>
          <w:szCs w:val="21"/>
          <w:lang w:val="en-US"/>
        </w:rPr>
        <w:t>Candid</w:t>
      </w:r>
      <w:r w:rsidRPr="002B0643" w:rsidR="74079ECA">
        <w:rPr>
          <w:rFonts w:ascii="Aptos" w:hAnsi="Aptos" w:eastAsia="Aptos" w:cs="Aptos"/>
          <w:b w:val="0"/>
          <w:bCs w:val="0"/>
          <w:i w:val="0"/>
          <w:iCs w:val="0"/>
          <w:caps w:val="0"/>
          <w:smallCaps w:val="0"/>
          <w:noProof w:val="0"/>
          <w:color w:val="000000" w:themeColor="text1" w:themeTint="FF" w:themeShade="FF"/>
          <w:sz w:val="21"/>
          <w:szCs w:val="21"/>
          <w:lang w:val="en-US"/>
        </w:rPr>
        <w:t xml:space="preserve">ates </w:t>
      </w:r>
      <w:r w:rsidRPr="002B0643" w:rsidR="74079ECA">
        <w:rPr>
          <w:rFonts w:ascii="Aptos" w:hAnsi="Aptos" w:eastAsia="Aptos" w:cs="Aptos"/>
          <w:b w:val="0"/>
          <w:bCs w:val="0"/>
          <w:i w:val="0"/>
          <w:iCs w:val="0"/>
          <w:caps w:val="0"/>
          <w:smallCaps w:val="0"/>
          <w:noProof w:val="0"/>
          <w:color w:val="000000" w:themeColor="text1" w:themeTint="FF" w:themeShade="FF"/>
          <w:sz w:val="21"/>
          <w:szCs w:val="21"/>
          <w:lang w:val="en-US"/>
        </w:rPr>
        <w:t xml:space="preserve">will </w:t>
      </w:r>
      <w:r w:rsidRPr="002B0643" w:rsidR="74079ECA">
        <w:rPr>
          <w:rFonts w:ascii="Aptos" w:hAnsi="Aptos" w:eastAsia="Aptos" w:cs="Aptos"/>
          <w:b w:val="0"/>
          <w:bCs w:val="0"/>
          <w:i w:val="0"/>
          <w:iCs w:val="0"/>
          <w:caps w:val="0"/>
          <w:smallCaps w:val="0"/>
          <w:noProof w:val="0"/>
          <w:color w:val="000000" w:themeColor="text1" w:themeTint="FF" w:themeShade="FF"/>
          <w:sz w:val="21"/>
          <w:szCs w:val="21"/>
          <w:lang w:val="en-US"/>
        </w:rPr>
        <w:t xml:space="preserve">conduct guided observations, </w:t>
      </w:r>
      <w:r w:rsidRPr="002B0643" w:rsidR="74079ECA">
        <w:rPr>
          <w:rFonts w:ascii="Aptos" w:hAnsi="Aptos" w:eastAsia="Aptos" w:cs="Aptos"/>
          <w:b w:val="0"/>
          <w:bCs w:val="0"/>
          <w:i w:val="0"/>
          <w:iCs w:val="0"/>
          <w:caps w:val="0"/>
          <w:smallCaps w:val="0"/>
          <w:noProof w:val="0"/>
          <w:color w:val="000000" w:themeColor="text1" w:themeTint="FF" w:themeShade="FF"/>
          <w:sz w:val="21"/>
          <w:szCs w:val="21"/>
          <w:lang w:val="en-US"/>
        </w:rPr>
        <w:t xml:space="preserve">teach 2 </w:t>
      </w:r>
      <w:r w:rsidRPr="002B0643" w:rsidR="74079ECA">
        <w:rPr>
          <w:rFonts w:ascii="Aptos" w:hAnsi="Aptos" w:eastAsia="Aptos" w:cs="Aptos"/>
          <w:b w:val="0"/>
          <w:bCs w:val="0"/>
          <w:i w:val="0"/>
          <w:iCs w:val="0"/>
          <w:caps w:val="0"/>
          <w:smallCaps w:val="0"/>
          <w:noProof w:val="0"/>
          <w:color w:val="000000" w:themeColor="text1" w:themeTint="FF" w:themeShade="FF"/>
          <w:sz w:val="21"/>
          <w:szCs w:val="21"/>
          <w:lang w:val="en-US"/>
        </w:rPr>
        <w:t>lessons</w:t>
      </w:r>
      <w:r w:rsidRPr="002B0643" w:rsidR="74079ECA">
        <w:rPr>
          <w:rFonts w:ascii="Aptos" w:hAnsi="Aptos" w:eastAsia="Aptos" w:cs="Aptos"/>
          <w:b w:val="0"/>
          <w:bCs w:val="0"/>
          <w:i w:val="0"/>
          <w:iCs w:val="0"/>
          <w:caps w:val="0"/>
          <w:smallCaps w:val="0"/>
          <w:noProof w:val="0"/>
          <w:color w:val="000000" w:themeColor="text1" w:themeTint="FF" w:themeShade="FF"/>
          <w:sz w:val="21"/>
          <w:szCs w:val="21"/>
          <w:lang w:val="en-US"/>
        </w:rPr>
        <w:t>,</w:t>
      </w:r>
      <w:r w:rsidRPr="002B0643" w:rsidR="74079ECA">
        <w:rPr>
          <w:rFonts w:ascii="Aptos" w:hAnsi="Aptos" w:eastAsia="Aptos" w:cs="Aptos"/>
          <w:b w:val="0"/>
          <w:bCs w:val="0"/>
          <w:i w:val="0"/>
          <w:iCs w:val="0"/>
          <w:caps w:val="0"/>
          <w:smallCaps w:val="0"/>
          <w:noProof w:val="0"/>
          <w:color w:val="000000" w:themeColor="text1" w:themeTint="FF" w:themeShade="FF"/>
          <w:sz w:val="21"/>
          <w:szCs w:val="21"/>
          <w:lang w:val="en-US"/>
        </w:rPr>
        <w:t xml:space="preserve"> and collect case study data on one student.</w:t>
      </w:r>
    </w:p>
    <w:p w:rsidR="00314A08" w:rsidP="002B0643" w:rsidRDefault="00314A08" w14:paraId="555885D6" w14:textId="77777777">
      <w:pPr>
        <w:spacing w:after="0" w:line="252" w:lineRule="auto"/>
        <w:ind w:left="360"/>
        <w:contextualSpacing w:val="1"/>
        <w:rPr>
          <w:sz w:val="21"/>
          <w:szCs w:val="21"/>
        </w:rPr>
      </w:pPr>
    </w:p>
    <w:p w:rsidR="00825ADF" w:rsidP="002B0643" w:rsidRDefault="00314A08" w14:paraId="08F1FD86" w14:textId="77777777">
      <w:pPr>
        <w:widowControl w:val="0"/>
        <w:spacing w:after="0" w:line="240" w:lineRule="auto"/>
        <w:ind w:left="360"/>
        <w:contextualSpacing w:val="1"/>
        <w:rPr>
          <w:sz w:val="21"/>
          <w:szCs w:val="21"/>
        </w:rPr>
      </w:pPr>
      <w:r w:rsidRPr="002B0643" w:rsidR="00314A08">
        <w:rPr>
          <w:sz w:val="21"/>
          <w:szCs w:val="21"/>
        </w:rPr>
        <w:t>Clinical instruction and supervision are documented in:</w:t>
      </w:r>
    </w:p>
    <w:p w:rsidRPr="00825ADF" w:rsidR="00825ADF" w:rsidP="002B0643" w:rsidRDefault="00825ADF" w14:paraId="138F09E7" w14:textId="304943B5">
      <w:pPr>
        <w:pStyle w:val="ListParagraph"/>
        <w:widowControl w:val="0"/>
        <w:numPr>
          <w:ilvl w:val="0"/>
          <w:numId w:val="57"/>
        </w:numPr>
        <w:spacing w:after="0" w:line="240" w:lineRule="auto"/>
        <w:rPr>
          <w:rFonts w:ascii="Aptos" w:hAnsi="Aptos"/>
          <w:sz w:val="21"/>
          <w:szCs w:val="21"/>
        </w:rPr>
      </w:pPr>
      <w:hyperlink r:id="R512cd95033a44b0a">
        <w:r w:rsidRPr="002B0643" w:rsidR="00825ADF">
          <w:rPr>
            <w:rStyle w:val="Hyperlink"/>
            <w:rFonts w:ascii="Aptos" w:hAnsi="Aptos"/>
            <w:sz w:val="21"/>
            <w:szCs w:val="21"/>
          </w:rPr>
          <w:t>EDUC 425 Clinical Practice Overview</w:t>
        </w:r>
      </w:hyperlink>
    </w:p>
    <w:p w:rsidRPr="008230D5" w:rsidR="00825ADF" w:rsidP="002B0643" w:rsidRDefault="00825ADF" w14:paraId="717BAE85" w14:textId="37491F6C">
      <w:pPr>
        <w:widowControl w:val="0"/>
        <w:numPr>
          <w:ilvl w:val="0"/>
          <w:numId w:val="56"/>
        </w:numPr>
        <w:tabs>
          <w:tab w:val="clear" w:pos="720"/>
          <w:tab w:val="num" w:pos="1440"/>
        </w:tabs>
        <w:spacing w:after="0" w:line="240" w:lineRule="auto"/>
        <w:ind w:left="1080"/>
        <w:contextualSpacing w:val="1"/>
        <w:rPr>
          <w:rFonts w:ascii="Aptos" w:hAnsi="Aptos"/>
          <w:sz w:val="21"/>
          <w:szCs w:val="21"/>
        </w:rPr>
      </w:pPr>
      <w:hyperlink r:id="R1d0857a4c0eb4910">
        <w:r w:rsidRPr="002B0643" w:rsidR="00825ADF">
          <w:rPr>
            <w:rStyle w:val="Hyperlink"/>
            <w:rFonts w:ascii="Aptos" w:hAnsi="Aptos"/>
            <w:sz w:val="21"/>
            <w:szCs w:val="21"/>
          </w:rPr>
          <w:t xml:space="preserve">EDUC </w:t>
        </w:r>
        <w:r w:rsidRPr="002B0643" w:rsidR="00825ADF">
          <w:rPr>
            <w:rStyle w:val="Hyperlink"/>
            <w:rFonts w:ascii="Aptos" w:hAnsi="Aptos"/>
            <w:sz w:val="21"/>
            <w:szCs w:val="21"/>
          </w:rPr>
          <w:t>440</w:t>
        </w:r>
        <w:r w:rsidRPr="002B0643" w:rsidR="00825ADF">
          <w:rPr>
            <w:rStyle w:val="Hyperlink"/>
            <w:rFonts w:ascii="Aptos" w:hAnsi="Aptos"/>
            <w:sz w:val="21"/>
            <w:szCs w:val="21"/>
          </w:rPr>
          <w:t xml:space="preserve"> Clinical Practice Overview</w:t>
        </w:r>
      </w:hyperlink>
    </w:p>
    <w:p w:rsidRPr="00314A08" w:rsidR="00314A08" w:rsidP="002B0643" w:rsidRDefault="00314A08" w14:paraId="5B4F185B" w14:textId="30E308B9">
      <w:pPr>
        <w:spacing w:after="0" w:line="252" w:lineRule="auto"/>
        <w:ind w:left="360"/>
        <w:contextualSpacing w:val="1"/>
        <w:rPr>
          <w:sz w:val="21"/>
          <w:szCs w:val="21"/>
        </w:rPr>
      </w:pPr>
    </w:p>
    <w:p w:rsidRPr="00314A08" w:rsidR="00314A08" w:rsidP="002B0643" w:rsidRDefault="00314A08" w14:paraId="04663B58" w14:textId="401358E8">
      <w:pPr>
        <w:spacing w:after="0" w:line="252" w:lineRule="auto"/>
        <w:ind w:left="360"/>
        <w:contextualSpacing w:val="1"/>
        <w:rPr>
          <w:sz w:val="21"/>
          <w:szCs w:val="21"/>
        </w:rPr>
      </w:pPr>
    </w:p>
    <w:p w:rsidRPr="00314A08" w:rsidR="00314A08" w:rsidP="002B0643" w:rsidRDefault="00314A08" w14:paraId="60FF621A" w14:textId="77777777">
      <w:pPr>
        <w:spacing w:after="0" w:line="252" w:lineRule="auto"/>
        <w:ind w:left="360"/>
        <w:contextualSpacing w:val="1"/>
        <w:rPr>
          <w:b w:val="1"/>
          <w:bCs w:val="1"/>
          <w:sz w:val="21"/>
          <w:szCs w:val="21"/>
        </w:rPr>
      </w:pPr>
      <w:r w:rsidRPr="002B0643" w:rsidR="00314A08">
        <w:rPr>
          <w:b w:val="1"/>
          <w:bCs w:val="1"/>
          <w:sz w:val="21"/>
          <w:szCs w:val="21"/>
        </w:rPr>
        <w:t>B. Direct, Systematic, Explicit Phonics</w:t>
      </w:r>
    </w:p>
    <w:p w:rsidRPr="00314A08" w:rsidR="00314A08" w:rsidP="002B0643" w:rsidRDefault="00314A08" w14:paraId="4063760F" w14:textId="77777777">
      <w:pPr>
        <w:spacing w:after="0" w:line="252" w:lineRule="auto"/>
        <w:ind w:left="360"/>
        <w:contextualSpacing w:val="1"/>
        <w:rPr>
          <w:sz w:val="21"/>
          <w:szCs w:val="21"/>
        </w:rPr>
      </w:pPr>
      <w:r w:rsidRPr="002B0643" w:rsidR="00314A08">
        <w:rPr>
          <w:sz w:val="21"/>
          <w:szCs w:val="21"/>
        </w:rPr>
        <w:t>Consistent with §44259(b)(4)(B), the program prepares candidates to provide direct, systematic, explicit phonics instruction including:</w:t>
      </w:r>
      <w:r>
        <w:br/>
      </w:r>
      <w:r w:rsidRPr="002B0643" w:rsidR="00314A08">
        <w:rPr>
          <w:sz w:val="21"/>
          <w:szCs w:val="21"/>
        </w:rPr>
        <w:t>• Phonemic awareness</w:t>
      </w:r>
      <w:r>
        <w:br/>
      </w:r>
      <w:r w:rsidRPr="002B0643" w:rsidR="00314A08">
        <w:rPr>
          <w:sz w:val="21"/>
          <w:szCs w:val="21"/>
        </w:rPr>
        <w:t>• Explicit sound-symbol correspondence</w:t>
      </w:r>
      <w:r>
        <w:br/>
      </w:r>
      <w:r w:rsidRPr="002B0643" w:rsidR="00314A08">
        <w:rPr>
          <w:sz w:val="21"/>
          <w:szCs w:val="21"/>
        </w:rPr>
        <w:t>• Spelling patterns</w:t>
      </w:r>
      <w:r>
        <w:br/>
      </w:r>
      <w:r w:rsidRPr="002B0643" w:rsidR="00314A08">
        <w:rPr>
          <w:sz w:val="21"/>
          <w:szCs w:val="21"/>
        </w:rPr>
        <w:t>• Decoding and encoding</w:t>
      </w:r>
      <w:r>
        <w:br/>
      </w:r>
      <w:r w:rsidRPr="002B0643" w:rsidR="00314A08">
        <w:rPr>
          <w:sz w:val="21"/>
          <w:szCs w:val="21"/>
        </w:rPr>
        <w:t>• Practice in connected and decodable text</w:t>
      </w:r>
      <w:r>
        <w:br/>
      </w:r>
      <w:r w:rsidRPr="002B0643" w:rsidR="00314A08">
        <w:rPr>
          <w:sz w:val="21"/>
          <w:szCs w:val="21"/>
        </w:rPr>
        <w:t>• Orthographic mapping</w:t>
      </w:r>
      <w:r>
        <w:br/>
      </w:r>
      <w:r w:rsidRPr="002B0643" w:rsidR="00314A08">
        <w:rPr>
          <w:sz w:val="21"/>
          <w:szCs w:val="21"/>
        </w:rPr>
        <w:t>• Integration of morphology, syntax, and semantics</w:t>
      </w:r>
    </w:p>
    <w:p w:rsidR="00314A08" w:rsidP="002B0643" w:rsidRDefault="00314A08" w14:paraId="48CC7988" w14:textId="77777777">
      <w:pPr>
        <w:spacing w:after="0" w:line="252" w:lineRule="auto"/>
        <w:ind w:left="360"/>
        <w:contextualSpacing w:val="1"/>
        <w:rPr>
          <w:sz w:val="21"/>
          <w:szCs w:val="21"/>
        </w:rPr>
      </w:pPr>
    </w:p>
    <w:p w:rsidR="00825ADF" w:rsidP="002B0643" w:rsidRDefault="00314A08" w14:paraId="4649DBCB" w14:textId="77777777">
      <w:pPr>
        <w:spacing w:after="0" w:line="252" w:lineRule="auto"/>
        <w:ind w:left="360"/>
        <w:contextualSpacing w:val="1"/>
        <w:rPr>
          <w:sz w:val="21"/>
          <w:szCs w:val="21"/>
        </w:rPr>
      </w:pPr>
      <w:r w:rsidRPr="002B0643" w:rsidR="00314A08">
        <w:rPr>
          <w:sz w:val="21"/>
          <w:szCs w:val="21"/>
        </w:rPr>
        <w:t>Explicit instruction in letter formation, language conventions, and structured literacy intervention strategies is documented in:</w:t>
      </w:r>
      <w:r>
        <w:br/>
      </w:r>
    </w:p>
    <w:p w:rsidRPr="00825ADF" w:rsidR="00825ADF" w:rsidP="002B0643" w:rsidRDefault="00825ADF" w14:paraId="7FCE46CB" w14:textId="77777777">
      <w:pPr>
        <w:widowControl w:val="0"/>
        <w:numPr>
          <w:ilvl w:val="0"/>
          <w:numId w:val="45"/>
        </w:numPr>
        <w:spacing w:after="0" w:line="240" w:lineRule="auto"/>
        <w:contextualSpacing w:val="1"/>
        <w:rPr>
          <w:rFonts w:ascii="Aptos" w:hAnsi="Aptos"/>
          <w:sz w:val="21"/>
          <w:szCs w:val="21"/>
        </w:rPr>
      </w:pPr>
      <w:hyperlink r:id="Rc1f4a27c1f3c4f6f">
        <w:r w:rsidRPr="002B0643" w:rsidR="00825ADF">
          <w:rPr>
            <w:rStyle w:val="Hyperlink"/>
            <w:rFonts w:ascii="Aptos" w:hAnsi="Aptos"/>
            <w:sz w:val="21"/>
            <w:szCs w:val="21"/>
          </w:rPr>
          <w:t>EDUC 425 Syllabus</w:t>
        </w:r>
      </w:hyperlink>
    </w:p>
    <w:p w:rsidRPr="00314A08" w:rsidR="00314A08" w:rsidP="002B0643" w:rsidRDefault="00825ADF" w14:paraId="42B4E588" w14:textId="01608A3C">
      <w:pPr>
        <w:widowControl w:val="0"/>
        <w:numPr>
          <w:ilvl w:val="0"/>
          <w:numId w:val="45"/>
        </w:numPr>
        <w:spacing w:after="0" w:line="240" w:lineRule="auto"/>
        <w:contextualSpacing w:val="1"/>
        <w:rPr>
          <w:rFonts w:ascii="Aptos" w:hAnsi="Aptos"/>
          <w:sz w:val="21"/>
          <w:szCs w:val="21"/>
        </w:rPr>
      </w:pPr>
      <w:hyperlink r:id="R0a1428a22ce74540">
        <w:r w:rsidRPr="002B0643" w:rsidR="00825ADF">
          <w:rPr>
            <w:rStyle w:val="Hyperlink"/>
            <w:rFonts w:ascii="Aptos" w:hAnsi="Aptos"/>
            <w:sz w:val="21"/>
            <w:szCs w:val="21"/>
            <w:lang w:val="fr-FR"/>
          </w:rPr>
          <w:t>EDUC 440 Lesson Plan Template</w:t>
        </w:r>
      </w:hyperlink>
    </w:p>
    <w:p w:rsidRPr="00825ADF" w:rsidR="00314A08" w:rsidP="002B0643" w:rsidRDefault="00314A08" w14:paraId="4C06B8D3" w14:textId="77777777">
      <w:pPr>
        <w:spacing w:after="0" w:line="252" w:lineRule="auto"/>
        <w:ind w:left="360"/>
        <w:contextualSpacing w:val="1"/>
        <w:rPr>
          <w:sz w:val="21"/>
          <w:szCs w:val="21"/>
          <w:lang w:val="fr-FR"/>
        </w:rPr>
      </w:pPr>
    </w:p>
    <w:p w:rsidRPr="00314A08" w:rsidR="00314A08" w:rsidP="002B0643" w:rsidRDefault="00314A08" w14:paraId="30D66235" w14:textId="24D9DEB6">
      <w:pPr>
        <w:spacing w:after="0" w:line="252" w:lineRule="auto"/>
        <w:ind w:left="360"/>
        <w:contextualSpacing w:val="1"/>
        <w:rPr>
          <w:sz w:val="21"/>
          <w:szCs w:val="21"/>
        </w:rPr>
      </w:pPr>
      <w:r w:rsidRPr="002B0643" w:rsidR="00314A08">
        <w:rPr>
          <w:sz w:val="21"/>
          <w:szCs w:val="21"/>
        </w:rPr>
        <w:t xml:space="preserve">Candidates </w:t>
      </w:r>
      <w:r w:rsidRPr="002B0643" w:rsidR="00314A08">
        <w:rPr>
          <w:sz w:val="21"/>
          <w:szCs w:val="21"/>
        </w:rPr>
        <w:t>demonstrate</w:t>
      </w:r>
      <w:r w:rsidRPr="002B0643" w:rsidR="00314A08">
        <w:rPr>
          <w:sz w:val="21"/>
          <w:szCs w:val="21"/>
        </w:rPr>
        <w:t xml:space="preserve"> competence through lesson planning, structured tutoring, literacy profile analysis, case studies, and </w:t>
      </w:r>
      <w:r w:rsidRPr="002B0643" w:rsidR="00314A08">
        <w:rPr>
          <w:sz w:val="21"/>
          <w:szCs w:val="21"/>
        </w:rPr>
        <w:t>clinical evaluations.</w:t>
      </w:r>
    </w:p>
    <w:p w:rsidRPr="00314A08" w:rsidR="00B204E1" w:rsidP="002B0643" w:rsidRDefault="00B204E1" w14:paraId="187798CF" w14:textId="77777777">
      <w:pPr>
        <w:spacing w:after="0" w:line="252" w:lineRule="auto"/>
        <w:contextualSpacing w:val="1"/>
        <w:rPr>
          <w:sz w:val="21"/>
          <w:szCs w:val="21"/>
        </w:rPr>
      </w:pPr>
    </w:p>
    <w:tbl>
      <w:tblPr>
        <w:tblStyle w:val="TableGrid"/>
        <w:tblW w:w="0" w:type="auto"/>
        <w:tblLook w:val="04A0" w:firstRow="1" w:lastRow="0" w:firstColumn="1" w:lastColumn="0" w:noHBand="0" w:noVBand="1"/>
      </w:tblPr>
      <w:tblGrid>
        <w:gridCol w:w="9350"/>
      </w:tblGrid>
      <w:tr w:rsidRPr="00825ADF" w:rsidR="00B204E1" w:rsidTr="00B204E1" w14:paraId="1F7A32DF" w14:textId="77777777">
        <w:tc>
          <w:tcPr>
            <w:tcW w:w="9350" w:type="dxa"/>
          </w:tcPr>
          <w:p w:rsidRPr="00825ADF" w:rsidR="006A2460" w:rsidP="006A2460" w:rsidRDefault="006A2460" w14:paraId="209F0CF6" w14:textId="3EAD226F">
            <w:pPr>
              <w:spacing w:line="252" w:lineRule="auto"/>
              <w:contextualSpacing/>
              <w:rPr>
                <w:b/>
                <w:bCs/>
                <w:sz w:val="26"/>
                <w:szCs w:val="28"/>
              </w:rPr>
            </w:pPr>
            <w:r w:rsidRPr="00825ADF">
              <w:rPr>
                <w:b/>
                <w:bCs/>
                <w:sz w:val="26"/>
                <w:szCs w:val="28"/>
              </w:rPr>
              <w:t>(</w:t>
            </w:r>
            <w:r w:rsidRPr="00825ADF" w:rsidR="005068C3">
              <w:rPr>
                <w:b/>
                <w:bCs/>
                <w:sz w:val="26"/>
                <w:szCs w:val="28"/>
              </w:rPr>
              <w:t>2</w:t>
            </w:r>
            <w:r w:rsidRPr="00825ADF">
              <w:rPr>
                <w:b/>
                <w:bCs/>
                <w:sz w:val="26"/>
                <w:szCs w:val="28"/>
              </w:rPr>
              <w:t>) Assessing Candidates for Subject Matter Competence</w:t>
            </w:r>
          </w:p>
          <w:p w:rsidRPr="00825ADF" w:rsidR="006A2460" w:rsidP="006F00AB" w:rsidRDefault="006A2460" w14:paraId="10C1026D" w14:textId="77777777">
            <w:pPr>
              <w:spacing w:line="252" w:lineRule="auto"/>
              <w:contextualSpacing/>
              <w:rPr>
                <w:sz w:val="20"/>
                <w:szCs w:val="20"/>
              </w:rPr>
            </w:pPr>
            <w:r w:rsidRPr="00825ADF">
              <w:rPr>
                <w:sz w:val="20"/>
                <w:szCs w:val="20"/>
              </w:rPr>
              <w:t>The program sponsor has a timely and systematic process for evaluating and notifying candidates of their standing in relation to the subject matter competence requirement. This process includes:</w:t>
            </w:r>
          </w:p>
          <w:p w:rsidRPr="00825ADF" w:rsidR="006A2460" w:rsidP="006F00AB" w:rsidRDefault="006A2460" w14:paraId="5786C6E5" w14:textId="77777777">
            <w:pPr>
              <w:numPr>
                <w:ilvl w:val="0"/>
                <w:numId w:val="26"/>
              </w:numPr>
              <w:spacing w:line="252" w:lineRule="auto"/>
              <w:contextualSpacing/>
              <w:rPr>
                <w:sz w:val="20"/>
                <w:szCs w:val="20"/>
              </w:rPr>
            </w:pPr>
            <w:r w:rsidRPr="00825ADF">
              <w:rPr>
                <w:sz w:val="20"/>
                <w:szCs w:val="20"/>
              </w:rPr>
              <w:t>Providing candidates with clear and accurate information in all advising and application materials about all options available to demonstrate subject matter competence, pursuant to Education Code Section 44259(b)(5)(a), Title 5 Code of Regulations §80096.</w:t>
            </w:r>
          </w:p>
          <w:p w:rsidRPr="00825ADF" w:rsidR="00EE60A0" w:rsidP="006F00AB" w:rsidRDefault="006A2460" w14:paraId="1950EB29" w14:textId="77777777">
            <w:pPr>
              <w:numPr>
                <w:ilvl w:val="0"/>
                <w:numId w:val="26"/>
              </w:numPr>
              <w:spacing w:line="252" w:lineRule="auto"/>
              <w:contextualSpacing/>
              <w:rPr>
                <w:sz w:val="20"/>
                <w:szCs w:val="20"/>
              </w:rPr>
            </w:pPr>
            <w:r w:rsidRPr="00825ADF">
              <w:rPr>
                <w:sz w:val="20"/>
                <w:szCs w:val="20"/>
              </w:rPr>
              <w:t>Within the first 60 days of the candidate’s admission, the institution must complete an assessment of each candidate’s standing in relation to demonstration of the subject matter competence requirement, including whether a coursework evaluation will be needed, and notify candidates of that standing.</w:t>
            </w:r>
          </w:p>
          <w:p w:rsidRPr="00825ADF" w:rsidR="00FE3961" w:rsidP="00FE3961" w:rsidRDefault="00FE3961" w14:paraId="30AC01F1" w14:textId="77777777">
            <w:pPr>
              <w:spacing w:line="252" w:lineRule="auto"/>
              <w:contextualSpacing/>
              <w:rPr>
                <w:i/>
                <w:iCs/>
                <w:sz w:val="20"/>
                <w:szCs w:val="20"/>
              </w:rPr>
            </w:pPr>
          </w:p>
          <w:p w:rsidRPr="00825ADF" w:rsidR="001C471B" w:rsidP="001C471B" w:rsidRDefault="001C471B" w14:paraId="0EE469A9" w14:textId="77777777">
            <w:pPr>
              <w:spacing w:line="252" w:lineRule="auto"/>
              <w:contextualSpacing/>
              <w:rPr>
                <w:i/>
                <w:iCs/>
                <w:sz w:val="20"/>
                <w:szCs w:val="20"/>
              </w:rPr>
            </w:pPr>
            <w:r w:rsidRPr="00825ADF">
              <w:rPr>
                <w:rStyle w:val="Strong"/>
                <w:i/>
                <w:color w:val="333333"/>
                <w:sz w:val="20"/>
                <w:szCs w:val="20"/>
              </w:rPr>
              <w:t>Evidence Required</w:t>
            </w:r>
          </w:p>
          <w:p w:rsidRPr="00825ADF" w:rsidR="00FE3961" w:rsidP="00FE3961" w:rsidRDefault="00FE3961" w14:paraId="20173E66" w14:textId="77777777">
            <w:pPr>
              <w:numPr>
                <w:ilvl w:val="0"/>
                <w:numId w:val="30"/>
              </w:numPr>
              <w:spacing w:line="252" w:lineRule="auto"/>
              <w:contextualSpacing/>
              <w:rPr>
                <w:i/>
                <w:iCs/>
                <w:sz w:val="20"/>
                <w:szCs w:val="20"/>
              </w:rPr>
            </w:pPr>
            <w:r w:rsidRPr="00825ADF">
              <w:rPr>
                <w:i/>
                <w:iCs/>
                <w:sz w:val="20"/>
                <w:szCs w:val="20"/>
              </w:rPr>
              <w:t>Link within a handbook, website, or other authentic program documentation that indicates how candidates are provided with clear and accurate information about all options available to demonstrate subject matter competence, pursuant to Education Code Section 44259(b)(5)(a), Title 5 Code of Regulations §80096. This evidence may be within any current authentic candidate materials where requirements are listed.</w:t>
            </w:r>
          </w:p>
          <w:p w:rsidRPr="00825ADF" w:rsidR="00FE3961" w:rsidP="006F00AB" w:rsidRDefault="00FE3961" w14:paraId="3AF33662" w14:textId="6933B529">
            <w:pPr>
              <w:numPr>
                <w:ilvl w:val="0"/>
                <w:numId w:val="30"/>
              </w:numPr>
              <w:spacing w:line="252" w:lineRule="auto"/>
              <w:contextualSpacing/>
              <w:rPr>
                <w:i/>
                <w:iCs/>
                <w:sz w:val="20"/>
                <w:szCs w:val="20"/>
              </w:rPr>
            </w:pPr>
            <w:r w:rsidRPr="00825ADF">
              <w:rPr>
                <w:i/>
                <w:iCs/>
                <w:sz w:val="20"/>
                <w:szCs w:val="20"/>
              </w:rPr>
              <w:t>Evidence of the program’s process for completing the assessment of a candidate’s standing in relation to demonstration of the subject matter competence requirement and providing candidates with notification of their standing within 60 days of their admission to the program. This notification should include reference to how the candidate has completed the requirement or next steps to completion.</w:t>
            </w:r>
          </w:p>
        </w:tc>
      </w:tr>
    </w:tbl>
    <w:p w:rsidRPr="00825ADF" w:rsidR="00B204E1" w:rsidP="00B204E1" w:rsidRDefault="00B204E1" w14:paraId="24C070F4" w14:textId="77777777">
      <w:pPr>
        <w:spacing w:after="0" w:line="252" w:lineRule="auto"/>
        <w:contextualSpacing/>
      </w:pPr>
    </w:p>
    <w:p w:rsidRPr="00825ADF" w:rsidR="00825ADF" w:rsidP="002B0643" w:rsidRDefault="00825ADF" w14:paraId="566A32D0" w14:textId="77777777">
      <w:pPr>
        <w:spacing w:after="0" w:line="252" w:lineRule="auto"/>
        <w:ind w:left="360"/>
        <w:contextualSpacing w:val="1"/>
        <w:rPr>
          <w:sz w:val="21"/>
          <w:szCs w:val="21"/>
        </w:rPr>
      </w:pPr>
      <w:r w:rsidRPr="002B0643" w:rsidR="00825ADF">
        <w:rPr>
          <w:sz w:val="21"/>
          <w:szCs w:val="21"/>
        </w:rPr>
        <w:t xml:space="preserve">The University of La Verne </w:t>
      </w:r>
      <w:r w:rsidRPr="002B0643" w:rsidR="00825ADF">
        <w:rPr>
          <w:sz w:val="21"/>
          <w:szCs w:val="21"/>
        </w:rPr>
        <w:t>LaFetra</w:t>
      </w:r>
      <w:r w:rsidRPr="002B0643" w:rsidR="00825ADF">
        <w:rPr>
          <w:sz w:val="21"/>
          <w:szCs w:val="21"/>
        </w:rPr>
        <w:t xml:space="preserve"> College of Education </w:t>
      </w:r>
      <w:r w:rsidRPr="002B0643" w:rsidR="00825ADF">
        <w:rPr>
          <w:sz w:val="21"/>
          <w:szCs w:val="21"/>
        </w:rPr>
        <w:t>maintains</w:t>
      </w:r>
      <w:r w:rsidRPr="002B0643" w:rsidR="00825ADF">
        <w:rPr>
          <w:sz w:val="21"/>
          <w:szCs w:val="21"/>
        </w:rPr>
        <w:t xml:space="preserve"> </w:t>
      </w:r>
      <w:r w:rsidRPr="002B0643" w:rsidR="00825ADF">
        <w:rPr>
          <w:sz w:val="21"/>
          <w:szCs w:val="21"/>
        </w:rPr>
        <w:t>a timely</w:t>
      </w:r>
      <w:r w:rsidRPr="002B0643" w:rsidR="00825ADF">
        <w:rPr>
          <w:sz w:val="21"/>
          <w:szCs w:val="21"/>
        </w:rPr>
        <w:t xml:space="preserve"> and systematic process for evaluating and notifying Education Specialist candidates of their standing in relation to the Subject Matter Competence (SMC) requirement </w:t>
      </w:r>
      <w:r w:rsidRPr="002B0643" w:rsidR="00825ADF">
        <w:rPr>
          <w:sz w:val="21"/>
          <w:szCs w:val="21"/>
        </w:rPr>
        <w:t>in accordance with</w:t>
      </w:r>
      <w:r w:rsidRPr="002B0643" w:rsidR="00825ADF">
        <w:rPr>
          <w:sz w:val="21"/>
          <w:szCs w:val="21"/>
        </w:rPr>
        <w:t xml:space="preserve"> Education Code §44259(b)(5)(A) and Title 5 §80096.</w:t>
      </w:r>
    </w:p>
    <w:p w:rsidRPr="00825ADF" w:rsidR="00825ADF" w:rsidP="002B0643" w:rsidRDefault="00825ADF" w14:paraId="432C42F5" w14:textId="0EE71819">
      <w:pPr>
        <w:spacing w:after="0" w:line="252" w:lineRule="auto"/>
        <w:ind w:left="360"/>
        <w:contextualSpacing w:val="1"/>
        <w:rPr>
          <w:sz w:val="21"/>
          <w:szCs w:val="21"/>
        </w:rPr>
      </w:pPr>
    </w:p>
    <w:p w:rsidRPr="00C402E0" w:rsidR="003330CC" w:rsidP="002B0643" w:rsidRDefault="003330CC" w14:paraId="3634D887" w14:textId="3AD0AEDC">
      <w:pPr>
        <w:widowControl w:val="0"/>
        <w:spacing/>
        <w:ind w:left="360"/>
        <w:contextualSpacing w:val="1"/>
        <w:rPr>
          <w:rFonts w:ascii="Aptos" w:hAnsi="Aptos"/>
          <w:sz w:val="21"/>
          <w:szCs w:val="21"/>
          <w:highlight w:val="cyan"/>
        </w:rPr>
      </w:pPr>
      <w:r w:rsidRPr="002B0643" w:rsidR="003330CC">
        <w:rPr>
          <w:rFonts w:ascii="Aptos" w:hAnsi="Aptos"/>
          <w:b w:val="1"/>
          <w:bCs w:val="1"/>
          <w:sz w:val="21"/>
          <w:szCs w:val="21"/>
        </w:rPr>
        <w:t>Clear Communication of Subject Matter Competence Options</w:t>
      </w:r>
    </w:p>
    <w:p w:rsidR="00FE4C17" w:rsidP="002B0643" w:rsidRDefault="003330CC" w14:paraId="6F9BD31B" w14:textId="77777777">
      <w:pPr>
        <w:widowControl w:val="0"/>
        <w:spacing/>
        <w:ind w:left="360"/>
        <w:contextualSpacing w:val="1"/>
        <w:rPr>
          <w:rFonts w:ascii="Aptos" w:hAnsi="Aptos"/>
          <w:sz w:val="21"/>
          <w:szCs w:val="21"/>
        </w:rPr>
      </w:pPr>
      <w:r w:rsidRPr="002B0643" w:rsidR="003330CC">
        <w:rPr>
          <w:rFonts w:ascii="Aptos" w:hAnsi="Aptos"/>
          <w:sz w:val="21"/>
          <w:szCs w:val="21"/>
        </w:rPr>
        <w:t xml:space="preserve">Candidates are </w:t>
      </w:r>
      <w:r w:rsidRPr="002B0643" w:rsidR="003330CC">
        <w:rPr>
          <w:rFonts w:ascii="Aptos" w:hAnsi="Aptos"/>
          <w:sz w:val="21"/>
          <w:szCs w:val="21"/>
        </w:rPr>
        <w:t>provided</w:t>
      </w:r>
      <w:r w:rsidRPr="002B0643" w:rsidR="003330CC">
        <w:rPr>
          <w:rFonts w:ascii="Aptos" w:hAnsi="Aptos"/>
          <w:sz w:val="21"/>
          <w:szCs w:val="21"/>
        </w:rPr>
        <w:t xml:space="preserve"> clear and </w:t>
      </w:r>
      <w:r w:rsidRPr="002B0643" w:rsidR="003330CC">
        <w:rPr>
          <w:rFonts w:ascii="Aptos" w:hAnsi="Aptos"/>
          <w:sz w:val="21"/>
          <w:szCs w:val="21"/>
        </w:rPr>
        <w:t>accurate</w:t>
      </w:r>
      <w:r w:rsidRPr="002B0643" w:rsidR="003330CC">
        <w:rPr>
          <w:rFonts w:ascii="Aptos" w:hAnsi="Aptos"/>
          <w:sz w:val="21"/>
          <w:szCs w:val="21"/>
        </w:rPr>
        <w:t xml:space="preserve"> information </w:t>
      </w:r>
      <w:r w:rsidRPr="002B0643" w:rsidR="003330CC">
        <w:rPr>
          <w:rFonts w:ascii="Aptos" w:hAnsi="Aptos"/>
          <w:sz w:val="21"/>
          <w:szCs w:val="21"/>
        </w:rPr>
        <w:t>regarding</w:t>
      </w:r>
      <w:r w:rsidRPr="002B0643" w:rsidR="003330CC">
        <w:rPr>
          <w:rFonts w:ascii="Aptos" w:hAnsi="Aptos"/>
          <w:sz w:val="21"/>
          <w:szCs w:val="21"/>
        </w:rPr>
        <w:t xml:space="preserve"> all Commission-approved options to </w:t>
      </w:r>
      <w:r w:rsidRPr="002B0643" w:rsidR="003330CC">
        <w:rPr>
          <w:rFonts w:ascii="Aptos" w:hAnsi="Aptos"/>
          <w:sz w:val="21"/>
          <w:szCs w:val="21"/>
        </w:rPr>
        <w:t>demonstrate</w:t>
      </w:r>
      <w:r w:rsidRPr="002B0643" w:rsidR="003330CC">
        <w:rPr>
          <w:rFonts w:ascii="Aptos" w:hAnsi="Aptos"/>
          <w:sz w:val="21"/>
          <w:szCs w:val="21"/>
        </w:rPr>
        <w:t xml:space="preserve"> subject matter competence through published admission materials and </w:t>
      </w:r>
      <w:r w:rsidRPr="002B0643" w:rsidR="003330CC">
        <w:rPr>
          <w:rFonts w:ascii="Aptos" w:hAnsi="Aptos"/>
          <w:sz w:val="21"/>
          <w:szCs w:val="21"/>
        </w:rPr>
        <w:t>advising</w:t>
      </w:r>
      <w:r w:rsidRPr="002B0643" w:rsidR="003330CC">
        <w:rPr>
          <w:rFonts w:ascii="Aptos" w:hAnsi="Aptos"/>
          <w:sz w:val="21"/>
          <w:szCs w:val="21"/>
        </w:rPr>
        <w:t xml:space="preserve"> resources.</w:t>
      </w:r>
      <w:r w:rsidRPr="002B0643" w:rsidR="003330CC">
        <w:rPr>
          <w:rFonts w:ascii="Aptos" w:hAnsi="Aptos"/>
          <w:sz w:val="21"/>
          <w:szCs w:val="21"/>
        </w:rPr>
        <w:t xml:space="preserve"> </w:t>
      </w:r>
    </w:p>
    <w:p w:rsidRPr="001961A7" w:rsidR="001961A7" w:rsidP="002B0643" w:rsidRDefault="001961A7" w14:paraId="39BB8AE6" w14:textId="634E595E">
      <w:pPr>
        <w:pStyle w:val="ListParagraph"/>
        <w:widowControl w:val="0"/>
        <w:numPr>
          <w:ilvl w:val="0"/>
          <w:numId w:val="74"/>
        </w:numPr>
        <w:ind/>
        <w:contextualSpacing/>
        <w:rPr>
          <w:sz w:val="21"/>
          <w:szCs w:val="21"/>
        </w:rPr>
      </w:pPr>
      <w:hyperlink r:id="R5a090a036e0a4812">
        <w:r w:rsidRPr="002B0643" w:rsidR="003330CC">
          <w:rPr>
            <w:rStyle w:val="Hyperlink"/>
            <w:rFonts w:ascii="Aptos" w:hAnsi="Aptos"/>
            <w:sz w:val="21"/>
            <w:szCs w:val="21"/>
          </w:rPr>
          <w:t>Admi</w:t>
        </w:r>
        <w:r w:rsidRPr="002B0643" w:rsidR="003330CC">
          <w:rPr>
            <w:rStyle w:val="Hyperlink"/>
            <w:rFonts w:ascii="Aptos" w:hAnsi="Aptos"/>
            <w:sz w:val="21"/>
            <w:szCs w:val="21"/>
          </w:rPr>
          <w:t>s</w:t>
        </w:r>
        <w:r w:rsidRPr="002B0643" w:rsidR="003330CC">
          <w:rPr>
            <w:rStyle w:val="Hyperlink"/>
            <w:rFonts w:ascii="Aptos" w:hAnsi="Aptos"/>
            <w:sz w:val="21"/>
            <w:szCs w:val="21"/>
          </w:rPr>
          <w:t>sion Requirements webpage</w:t>
        </w:r>
      </w:hyperlink>
      <w:r w:rsidRPr="002B0643" w:rsidR="003330CC">
        <w:rPr>
          <w:rFonts w:ascii="Aptos" w:hAnsi="Aptos"/>
          <w:sz w:val="21"/>
          <w:szCs w:val="21"/>
        </w:rPr>
        <w:t>:</w:t>
      </w:r>
      <w:r w:rsidRPr="002B0643" w:rsidR="001961A7">
        <w:rPr>
          <w:sz w:val="21"/>
          <w:szCs w:val="21"/>
        </w:rPr>
        <w:t xml:space="preserve"> </w:t>
      </w:r>
    </w:p>
    <w:p w:rsidRPr="003330CC" w:rsidR="001961A7" w:rsidP="002B0643" w:rsidRDefault="001961A7" w14:paraId="0DC77724" w14:textId="7C8B3176">
      <w:pPr>
        <w:widowControl w:val="0"/>
        <w:spacing/>
        <w:ind w:left="720"/>
        <w:contextualSpacing w:val="1"/>
        <w:rPr>
          <w:sz w:val="21"/>
          <w:szCs w:val="21"/>
        </w:rPr>
      </w:pPr>
      <w:r w:rsidR="001961A7">
        <w:drawing>
          <wp:inline wp14:editId="249C6837" wp14:anchorId="02F565AC">
            <wp:extent cx="5161334" cy="2311225"/>
            <wp:effectExtent l="0" t="0" r="0" b="0"/>
            <wp:docPr id="1669297651" name="Picture 1" descr="A close-up of a documen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69297651" name="Picture 1" descr="A close-up of a document&#10;&#10;AI-generated content may be incorrect."/>
                    <pic:cNvPicPr/>
                  </pic:nvPicPr>
                  <pic:blipFill>
                    <a:blip xmlns:r="http://schemas.openxmlformats.org/officeDocument/2006/relationships" r:embed="rId31"/>
                    <a:stretch>
                      <a:fillRect/>
                    </a:stretch>
                  </pic:blipFill>
                  <pic:spPr>
                    <a:xfrm rot="0">
                      <a:off x="0" y="0"/>
                      <a:ext cx="5161334" cy="2311225"/>
                    </a:xfrm>
                    <a:prstGeom prst="rect">
                      <a:avLst/>
                    </a:prstGeom>
                  </pic:spPr>
                </pic:pic>
              </a:graphicData>
            </a:graphic>
          </wp:inline>
        </w:drawing>
      </w:r>
    </w:p>
    <w:p w:rsidR="00FE4C17" w:rsidP="002B0643" w:rsidRDefault="00FE4C17" w14:paraId="422B5219" w14:textId="0A14F777">
      <w:pPr>
        <w:pStyle w:val="ListParagraph"/>
        <w:widowControl w:val="0"/>
        <w:numPr>
          <w:ilvl w:val="0"/>
          <w:numId w:val="74"/>
        </w:numPr>
        <w:rPr>
          <w:rFonts w:ascii="Aptos" w:hAnsi="Aptos"/>
          <w:sz w:val="21"/>
          <w:szCs w:val="21"/>
        </w:rPr>
      </w:pPr>
      <w:r w:rsidRPr="002B0643" w:rsidR="00FE4C17">
        <w:rPr>
          <w:sz w:val="21"/>
          <w:szCs w:val="21"/>
        </w:rPr>
        <w:t>About TK-12 Education Trailer Bill (AB 130)</w:t>
      </w:r>
      <w:r w:rsidRPr="002B0643" w:rsidR="00FE4C17">
        <w:rPr>
          <w:sz w:val="21"/>
          <w:szCs w:val="21"/>
        </w:rPr>
        <w:t xml:space="preserve">: </w:t>
      </w:r>
      <w:hyperlink r:id="R9f763c0abc414d4b">
        <w:r w:rsidRPr="002B0643" w:rsidR="00FE4C17">
          <w:rPr>
            <w:rStyle w:val="Hyperlink"/>
            <w:rFonts w:ascii="Aptos" w:hAnsi="Aptos"/>
            <w:sz w:val="21"/>
            <w:szCs w:val="21"/>
          </w:rPr>
          <w:t>https://education.laverne.edu/ab-130/</w:t>
        </w:r>
      </w:hyperlink>
    </w:p>
    <w:p w:rsidRPr="002E51D8" w:rsidR="003330CC" w:rsidP="002B0643" w:rsidRDefault="003330CC" w14:paraId="4CD52B16" w14:textId="3F2E5CB8">
      <w:pPr>
        <w:pStyle w:val="ListParagraph"/>
        <w:widowControl w:val="0"/>
        <w:numPr>
          <w:ilvl w:val="0"/>
          <w:numId w:val="74"/>
        </w:numPr>
        <w:rPr>
          <w:rFonts w:ascii="Aptos" w:hAnsi="Aptos"/>
          <w:sz w:val="21"/>
          <w:szCs w:val="21"/>
        </w:rPr>
      </w:pPr>
      <w:r w:rsidRPr="002B0643" w:rsidR="003330CC">
        <w:rPr>
          <w:rFonts w:ascii="Aptos" w:hAnsi="Aptos"/>
          <w:sz w:val="21"/>
          <w:szCs w:val="21"/>
        </w:rPr>
        <w:t xml:space="preserve">Candidates also access and </w:t>
      </w:r>
      <w:r w:rsidRPr="002B0643" w:rsidR="003330CC">
        <w:rPr>
          <w:rFonts w:ascii="Aptos" w:hAnsi="Aptos"/>
          <w:sz w:val="21"/>
          <w:szCs w:val="21"/>
        </w:rPr>
        <w:t>submit</w:t>
      </w:r>
      <w:r w:rsidRPr="002B0643" w:rsidR="003330CC">
        <w:rPr>
          <w:rFonts w:ascii="Aptos" w:hAnsi="Aptos"/>
          <w:sz w:val="21"/>
          <w:szCs w:val="21"/>
        </w:rPr>
        <w:t xml:space="preserve"> the </w:t>
      </w:r>
      <w:hyperlink r:id="Ra0a77cff9783493b">
        <w:r w:rsidRPr="002B0643" w:rsidR="003330CC">
          <w:rPr>
            <w:rStyle w:val="Hyperlink"/>
            <w:rFonts w:ascii="Aptos" w:hAnsi="Aptos"/>
            <w:sz w:val="21"/>
            <w:szCs w:val="21"/>
          </w:rPr>
          <w:t>Subject Matter Requirement evaluation form</w:t>
        </w:r>
      </w:hyperlink>
      <w:r>
        <w:br/>
      </w:r>
    </w:p>
    <w:p w:rsidRPr="00C402E0" w:rsidR="003330CC" w:rsidP="002B0643" w:rsidRDefault="003330CC" w14:paraId="28E2DA90" w14:textId="77777777">
      <w:pPr>
        <w:widowControl w:val="0"/>
        <w:spacing/>
        <w:ind w:left="360"/>
        <w:contextualSpacing w:val="1"/>
        <w:rPr>
          <w:rFonts w:ascii="Aptos" w:hAnsi="Aptos"/>
          <w:sz w:val="21"/>
          <w:szCs w:val="21"/>
        </w:rPr>
      </w:pPr>
      <w:r w:rsidRPr="002B0643" w:rsidR="003330CC">
        <w:rPr>
          <w:rFonts w:ascii="Aptos" w:hAnsi="Aptos"/>
          <w:sz w:val="21"/>
          <w:szCs w:val="21"/>
        </w:rPr>
        <w:t>These materials outline the following Commission-approved methods:</w:t>
      </w:r>
    </w:p>
    <w:p w:rsidRPr="00C402E0" w:rsidR="003330CC" w:rsidP="002B0643" w:rsidRDefault="003330CC" w14:paraId="21E78B8C" w14:textId="77777777">
      <w:pPr>
        <w:pStyle w:val="ListParagraph"/>
        <w:widowControl w:val="0"/>
        <w:numPr>
          <w:ilvl w:val="0"/>
          <w:numId w:val="69"/>
        </w:numPr>
        <w:spacing w:after="0" w:line="240" w:lineRule="auto"/>
        <w:rPr>
          <w:rFonts w:ascii="Aptos" w:hAnsi="Aptos"/>
          <w:sz w:val="21"/>
          <w:szCs w:val="21"/>
        </w:rPr>
      </w:pPr>
      <w:r w:rsidRPr="002B0643" w:rsidR="003330CC">
        <w:rPr>
          <w:rFonts w:ascii="Aptos" w:hAnsi="Aptos"/>
          <w:sz w:val="21"/>
          <w:szCs w:val="21"/>
        </w:rPr>
        <w:t>Completion of a Commission-approved Subject Matter Program</w:t>
      </w:r>
    </w:p>
    <w:p w:rsidRPr="00C402E0" w:rsidR="003330CC" w:rsidP="002B0643" w:rsidRDefault="003330CC" w14:paraId="4AE14D67" w14:textId="77777777">
      <w:pPr>
        <w:pStyle w:val="ListParagraph"/>
        <w:widowControl w:val="0"/>
        <w:numPr>
          <w:ilvl w:val="0"/>
          <w:numId w:val="69"/>
        </w:numPr>
        <w:spacing w:after="0" w:line="240" w:lineRule="auto"/>
        <w:rPr>
          <w:rFonts w:ascii="Aptos" w:hAnsi="Aptos"/>
          <w:sz w:val="21"/>
          <w:szCs w:val="21"/>
        </w:rPr>
      </w:pPr>
      <w:r w:rsidRPr="002B0643" w:rsidR="003330CC">
        <w:rPr>
          <w:rFonts w:ascii="Aptos" w:hAnsi="Aptos"/>
          <w:sz w:val="21"/>
          <w:szCs w:val="21"/>
        </w:rPr>
        <w:t>Passage of a Commission-approved subject matter examination (CSET)</w:t>
      </w:r>
    </w:p>
    <w:p w:rsidRPr="00C402E0" w:rsidR="003330CC" w:rsidP="002B0643" w:rsidRDefault="003330CC" w14:paraId="40635690" w14:textId="77777777">
      <w:pPr>
        <w:pStyle w:val="ListParagraph"/>
        <w:widowControl w:val="0"/>
        <w:numPr>
          <w:ilvl w:val="0"/>
          <w:numId w:val="69"/>
        </w:numPr>
        <w:spacing w:after="0" w:line="240" w:lineRule="auto"/>
        <w:rPr>
          <w:rFonts w:ascii="Aptos" w:hAnsi="Aptos"/>
          <w:sz w:val="21"/>
          <w:szCs w:val="21"/>
        </w:rPr>
      </w:pPr>
      <w:r w:rsidRPr="002B0643" w:rsidR="003330CC">
        <w:rPr>
          <w:rFonts w:ascii="Aptos" w:hAnsi="Aptos"/>
          <w:sz w:val="21"/>
          <w:szCs w:val="21"/>
        </w:rPr>
        <w:t>Successful completion of coursework verified by the Commission-approved preparation program</w:t>
      </w:r>
    </w:p>
    <w:p w:rsidRPr="00C402E0" w:rsidR="003330CC" w:rsidP="002B0643" w:rsidRDefault="003330CC" w14:paraId="3DFCAC9A" w14:textId="77777777">
      <w:pPr>
        <w:pStyle w:val="ListParagraph"/>
        <w:widowControl w:val="0"/>
        <w:numPr>
          <w:ilvl w:val="0"/>
          <w:numId w:val="69"/>
        </w:numPr>
        <w:spacing w:after="0" w:line="240" w:lineRule="auto"/>
        <w:rPr>
          <w:rFonts w:ascii="Aptos" w:hAnsi="Aptos"/>
          <w:sz w:val="21"/>
          <w:szCs w:val="21"/>
        </w:rPr>
      </w:pPr>
      <w:r w:rsidRPr="002B0643" w:rsidR="003330CC">
        <w:rPr>
          <w:rFonts w:ascii="Aptos" w:hAnsi="Aptos"/>
          <w:sz w:val="21"/>
          <w:szCs w:val="21"/>
        </w:rPr>
        <w:t>Completion of a qualifying degree major</w:t>
      </w:r>
    </w:p>
    <w:p w:rsidRPr="00C402E0" w:rsidR="003330CC" w:rsidP="002B0643" w:rsidRDefault="003330CC" w14:paraId="21766511" w14:textId="77777777">
      <w:pPr>
        <w:pStyle w:val="ListParagraph"/>
        <w:widowControl w:val="0"/>
        <w:numPr>
          <w:ilvl w:val="0"/>
          <w:numId w:val="69"/>
        </w:numPr>
        <w:spacing w:after="0" w:line="240" w:lineRule="auto"/>
        <w:rPr>
          <w:rFonts w:ascii="Aptos" w:hAnsi="Aptos"/>
          <w:sz w:val="21"/>
          <w:szCs w:val="21"/>
        </w:rPr>
      </w:pPr>
      <w:r w:rsidRPr="002B0643" w:rsidR="003330CC">
        <w:rPr>
          <w:rFonts w:ascii="Aptos" w:hAnsi="Aptos"/>
          <w:sz w:val="21"/>
          <w:szCs w:val="21"/>
        </w:rPr>
        <w:t>A combination of approved methods</w:t>
      </w:r>
    </w:p>
    <w:p w:rsidR="003330CC" w:rsidP="002B0643" w:rsidRDefault="003330CC" w14:paraId="331DD013" w14:textId="77777777">
      <w:pPr>
        <w:spacing w:after="0" w:line="252" w:lineRule="auto"/>
        <w:ind w:left="360"/>
        <w:contextualSpacing w:val="1"/>
        <w:rPr>
          <w:b w:val="1"/>
          <w:bCs w:val="1"/>
          <w:sz w:val="21"/>
          <w:szCs w:val="21"/>
        </w:rPr>
      </w:pPr>
    </w:p>
    <w:p w:rsidRPr="00C402E0" w:rsidR="003330CC" w:rsidP="002B0643" w:rsidRDefault="003330CC" w14:paraId="01724517" w14:textId="2C6BD826">
      <w:pPr>
        <w:widowControl w:val="0"/>
        <w:spacing/>
        <w:ind w:left="360"/>
        <w:contextualSpacing w:val="1"/>
        <w:rPr>
          <w:rFonts w:ascii="Aptos" w:hAnsi="Aptos"/>
          <w:b w:val="1"/>
          <w:bCs w:val="1"/>
          <w:sz w:val="21"/>
          <w:szCs w:val="21"/>
        </w:rPr>
      </w:pPr>
      <w:r w:rsidRPr="002B0643" w:rsidR="003330CC">
        <w:rPr>
          <w:rFonts w:ascii="Aptos" w:hAnsi="Aptos"/>
          <w:b w:val="1"/>
          <w:bCs w:val="1"/>
          <w:sz w:val="21"/>
          <w:szCs w:val="21"/>
        </w:rPr>
        <w:t>60-Day Review and Evaluation Process</w:t>
      </w:r>
      <w:r w:rsidRPr="002B0643" w:rsidR="003330CC">
        <w:rPr>
          <w:rFonts w:ascii="Aptos" w:hAnsi="Aptos"/>
          <w:b w:val="1"/>
          <w:bCs w:val="1"/>
          <w:sz w:val="21"/>
          <w:szCs w:val="21"/>
        </w:rPr>
        <w:t xml:space="preserve"> </w:t>
      </w:r>
    </w:p>
    <w:p w:rsidR="002B0643" w:rsidP="002B0643" w:rsidRDefault="002B0643" w14:paraId="189E8589" w14:textId="298BA893">
      <w:pPr>
        <w:widowControl w:val="0"/>
        <w:spacing/>
        <w:ind w:left="360"/>
        <w:contextualSpacing w:val="1"/>
        <w:rPr>
          <w:rFonts w:ascii="Aptos" w:hAnsi="Aptos"/>
          <w:b w:val="1"/>
          <w:bCs w:val="1"/>
          <w:sz w:val="21"/>
          <w:szCs w:val="21"/>
        </w:rPr>
      </w:pPr>
    </w:p>
    <w:p w:rsidRPr="00C402E0" w:rsidR="003330CC" w:rsidP="002B0643" w:rsidRDefault="003330CC" w14:paraId="17D13CC1" w14:textId="77777777">
      <w:pPr>
        <w:widowControl w:val="0"/>
        <w:spacing/>
        <w:ind w:left="360"/>
        <w:contextualSpacing w:val="1"/>
        <w:rPr>
          <w:rFonts w:ascii="Aptos" w:hAnsi="Aptos"/>
          <w:sz w:val="21"/>
          <w:szCs w:val="21"/>
        </w:rPr>
      </w:pPr>
      <w:r w:rsidRPr="002B0643" w:rsidR="003330CC">
        <w:rPr>
          <w:rFonts w:ascii="Aptos" w:hAnsi="Aptos"/>
          <w:sz w:val="21"/>
          <w:szCs w:val="21"/>
        </w:rPr>
        <w:t xml:space="preserve">Within the first </w:t>
      </w:r>
      <w:r w:rsidRPr="002B0643" w:rsidR="003330CC">
        <w:rPr>
          <w:rFonts w:ascii="Aptos" w:hAnsi="Aptos"/>
          <w:sz w:val="21"/>
          <w:szCs w:val="21"/>
        </w:rPr>
        <w:t>60 days</w:t>
      </w:r>
      <w:r w:rsidRPr="002B0643" w:rsidR="003330CC">
        <w:rPr>
          <w:rFonts w:ascii="Aptos" w:hAnsi="Aptos"/>
          <w:sz w:val="21"/>
          <w:szCs w:val="21"/>
        </w:rPr>
        <w:t xml:space="preserve"> of admission to the credential program, each </w:t>
      </w:r>
      <w:r w:rsidRPr="002B0643" w:rsidR="003330CC">
        <w:rPr>
          <w:rFonts w:ascii="Aptos" w:hAnsi="Aptos"/>
          <w:sz w:val="21"/>
          <w:szCs w:val="21"/>
        </w:rPr>
        <w:t>candidate’s</w:t>
      </w:r>
      <w:r w:rsidRPr="002B0643" w:rsidR="003330CC">
        <w:rPr>
          <w:rFonts w:ascii="Aptos" w:hAnsi="Aptos"/>
          <w:sz w:val="21"/>
          <w:szCs w:val="21"/>
        </w:rPr>
        <w:t xml:space="preserve"> standing </w:t>
      </w:r>
      <w:r w:rsidRPr="002B0643" w:rsidR="003330CC">
        <w:rPr>
          <w:rFonts w:ascii="Aptos" w:hAnsi="Aptos"/>
          <w:sz w:val="21"/>
          <w:szCs w:val="21"/>
        </w:rPr>
        <w:t>relative</w:t>
      </w:r>
      <w:r w:rsidRPr="002B0643" w:rsidR="003330CC">
        <w:rPr>
          <w:rFonts w:ascii="Aptos" w:hAnsi="Aptos"/>
          <w:sz w:val="21"/>
          <w:szCs w:val="21"/>
        </w:rPr>
        <w:t xml:space="preserve"> to the Subject Matter </w:t>
      </w:r>
      <w:r w:rsidRPr="002B0643" w:rsidR="003330CC">
        <w:rPr>
          <w:rFonts w:ascii="Aptos" w:hAnsi="Aptos"/>
          <w:sz w:val="21"/>
          <w:szCs w:val="21"/>
        </w:rPr>
        <w:t>R</w:t>
      </w:r>
      <w:r w:rsidRPr="002B0643" w:rsidR="003330CC">
        <w:rPr>
          <w:rFonts w:ascii="Aptos" w:hAnsi="Aptos"/>
          <w:sz w:val="21"/>
          <w:szCs w:val="21"/>
        </w:rPr>
        <w:t>equirement is evaluated.</w:t>
      </w:r>
    </w:p>
    <w:p w:rsidR="003330CC" w:rsidP="002B0643" w:rsidRDefault="003330CC" w14:paraId="511470D6" w14:textId="77777777">
      <w:pPr>
        <w:widowControl w:val="0"/>
        <w:spacing/>
        <w:ind w:left="360"/>
        <w:contextualSpacing w:val="1"/>
        <w:rPr>
          <w:rFonts w:ascii="Aptos" w:hAnsi="Aptos"/>
          <w:sz w:val="21"/>
          <w:szCs w:val="21"/>
        </w:rPr>
      </w:pPr>
    </w:p>
    <w:p w:rsidRPr="00C402E0" w:rsidR="003330CC" w:rsidP="002B0643" w:rsidRDefault="003330CC" w14:paraId="183993FB" w14:textId="77777777">
      <w:pPr>
        <w:widowControl w:val="0"/>
        <w:spacing/>
        <w:ind w:left="360"/>
        <w:contextualSpacing w:val="1"/>
        <w:rPr>
          <w:rFonts w:ascii="Aptos" w:hAnsi="Aptos"/>
          <w:sz w:val="21"/>
          <w:szCs w:val="21"/>
        </w:rPr>
      </w:pPr>
      <w:r w:rsidRPr="002B0643" w:rsidR="003330CC">
        <w:rPr>
          <w:rFonts w:ascii="Aptos" w:hAnsi="Aptos"/>
          <w:sz w:val="21"/>
          <w:szCs w:val="21"/>
        </w:rPr>
        <w:t xml:space="preserve">Candidates </w:t>
      </w:r>
      <w:r w:rsidRPr="002B0643" w:rsidR="003330CC">
        <w:rPr>
          <w:rFonts w:ascii="Aptos" w:hAnsi="Aptos"/>
          <w:sz w:val="21"/>
          <w:szCs w:val="21"/>
        </w:rPr>
        <w:t>submit</w:t>
      </w:r>
      <w:r w:rsidRPr="002B0643" w:rsidR="003330CC">
        <w:rPr>
          <w:rFonts w:ascii="Aptos" w:hAnsi="Aptos"/>
          <w:sz w:val="21"/>
          <w:szCs w:val="21"/>
        </w:rPr>
        <w:t xml:space="preserve"> the SMR Evaluation Form along with supporting documentation, which may include transcripts, CSET score reports, or course descriptions.</w:t>
      </w:r>
    </w:p>
    <w:p w:rsidR="003330CC" w:rsidP="002B0643" w:rsidRDefault="003330CC" w14:paraId="73EEB1F6" w14:textId="77777777">
      <w:pPr>
        <w:widowControl w:val="0"/>
        <w:spacing/>
        <w:ind w:left="360"/>
        <w:contextualSpacing w:val="1"/>
        <w:rPr>
          <w:rFonts w:ascii="Aptos" w:hAnsi="Aptos"/>
          <w:sz w:val="21"/>
          <w:szCs w:val="21"/>
        </w:rPr>
      </w:pPr>
    </w:p>
    <w:p w:rsidRPr="00C402E0" w:rsidR="003330CC" w:rsidP="002B0643" w:rsidRDefault="003330CC" w14:paraId="272E29E6" w14:textId="77777777">
      <w:pPr>
        <w:widowControl w:val="0"/>
        <w:spacing/>
        <w:ind w:left="360"/>
        <w:contextualSpacing w:val="1"/>
        <w:rPr>
          <w:rFonts w:ascii="Aptos" w:hAnsi="Aptos"/>
          <w:sz w:val="21"/>
          <w:szCs w:val="21"/>
        </w:rPr>
      </w:pPr>
      <w:r w:rsidRPr="002B0643" w:rsidR="003330CC">
        <w:rPr>
          <w:rFonts w:ascii="Aptos" w:hAnsi="Aptos"/>
          <w:sz w:val="21"/>
          <w:szCs w:val="21"/>
        </w:rPr>
        <w:t xml:space="preserve">A Credential Analyst reviews the documentation and </w:t>
      </w:r>
      <w:r w:rsidRPr="002B0643" w:rsidR="003330CC">
        <w:rPr>
          <w:rFonts w:ascii="Aptos" w:hAnsi="Aptos"/>
          <w:sz w:val="21"/>
          <w:szCs w:val="21"/>
        </w:rPr>
        <w:t>determines</w:t>
      </w:r>
      <w:r w:rsidRPr="002B0643" w:rsidR="003330CC">
        <w:rPr>
          <w:rFonts w:ascii="Aptos" w:hAnsi="Aptos"/>
          <w:sz w:val="21"/>
          <w:szCs w:val="21"/>
        </w:rPr>
        <w:t xml:space="preserve"> whether:</w:t>
      </w:r>
    </w:p>
    <w:p w:rsidRPr="00C402E0" w:rsidR="003330CC" w:rsidP="002B0643" w:rsidRDefault="003330CC" w14:paraId="310A15E0" w14:textId="77777777">
      <w:pPr>
        <w:pStyle w:val="ListParagraph"/>
        <w:widowControl w:val="0"/>
        <w:numPr>
          <w:ilvl w:val="0"/>
          <w:numId w:val="71"/>
        </w:numPr>
        <w:spacing w:after="0" w:line="240" w:lineRule="auto"/>
        <w:rPr>
          <w:rFonts w:ascii="Aptos" w:hAnsi="Aptos"/>
          <w:sz w:val="21"/>
          <w:szCs w:val="21"/>
        </w:rPr>
      </w:pPr>
      <w:r w:rsidRPr="002B0643" w:rsidR="003330CC">
        <w:rPr>
          <w:rFonts w:ascii="Aptos" w:hAnsi="Aptos"/>
          <w:sz w:val="21"/>
          <w:szCs w:val="21"/>
        </w:rPr>
        <w:t xml:space="preserve">The requirement has been </w:t>
      </w:r>
      <w:r w:rsidRPr="002B0643" w:rsidR="003330CC">
        <w:rPr>
          <w:rFonts w:ascii="Aptos" w:hAnsi="Aptos"/>
          <w:sz w:val="21"/>
          <w:szCs w:val="21"/>
        </w:rPr>
        <w:t>satisfied;</w:t>
      </w:r>
    </w:p>
    <w:p w:rsidRPr="00C402E0" w:rsidR="003330CC" w:rsidP="002B0643" w:rsidRDefault="003330CC" w14:paraId="6AF60A7D" w14:textId="77777777">
      <w:pPr>
        <w:pStyle w:val="ListParagraph"/>
        <w:widowControl w:val="0"/>
        <w:numPr>
          <w:ilvl w:val="0"/>
          <w:numId w:val="71"/>
        </w:numPr>
        <w:spacing w:after="0" w:line="240" w:lineRule="auto"/>
        <w:rPr>
          <w:rFonts w:ascii="Aptos" w:hAnsi="Aptos"/>
          <w:sz w:val="21"/>
          <w:szCs w:val="21"/>
        </w:rPr>
      </w:pPr>
      <w:r w:rsidRPr="002B0643" w:rsidR="003330CC">
        <w:rPr>
          <w:rFonts w:ascii="Aptos" w:hAnsi="Aptos"/>
          <w:sz w:val="21"/>
          <w:szCs w:val="21"/>
        </w:rPr>
        <w:t xml:space="preserve">A coursework evaluation is </w:t>
      </w:r>
      <w:r w:rsidRPr="002B0643" w:rsidR="003330CC">
        <w:rPr>
          <w:rFonts w:ascii="Aptos" w:hAnsi="Aptos"/>
          <w:sz w:val="21"/>
          <w:szCs w:val="21"/>
        </w:rPr>
        <w:t>required</w:t>
      </w:r>
      <w:r w:rsidRPr="002B0643" w:rsidR="003330CC">
        <w:rPr>
          <w:rFonts w:ascii="Aptos" w:hAnsi="Aptos"/>
          <w:sz w:val="21"/>
          <w:szCs w:val="21"/>
        </w:rPr>
        <w:t>; or</w:t>
      </w:r>
    </w:p>
    <w:p w:rsidRPr="00C402E0" w:rsidR="003330CC" w:rsidP="002B0643" w:rsidRDefault="003330CC" w14:paraId="7BFD4EA0" w14:textId="77777777">
      <w:pPr>
        <w:pStyle w:val="ListParagraph"/>
        <w:widowControl w:val="0"/>
        <w:numPr>
          <w:ilvl w:val="0"/>
          <w:numId w:val="71"/>
        </w:numPr>
        <w:spacing w:after="0" w:line="240" w:lineRule="auto"/>
        <w:rPr>
          <w:rFonts w:ascii="Aptos" w:hAnsi="Aptos"/>
          <w:sz w:val="21"/>
          <w:szCs w:val="21"/>
        </w:rPr>
      </w:pPr>
      <w:r w:rsidRPr="002B0643" w:rsidR="003330CC">
        <w:rPr>
          <w:rFonts w:ascii="Aptos" w:hAnsi="Aptos"/>
          <w:sz w:val="21"/>
          <w:szCs w:val="21"/>
        </w:rPr>
        <w:t>Additional</w:t>
      </w:r>
      <w:r w:rsidRPr="002B0643" w:rsidR="003330CC">
        <w:rPr>
          <w:rFonts w:ascii="Aptos" w:hAnsi="Aptos"/>
          <w:sz w:val="21"/>
          <w:szCs w:val="21"/>
        </w:rPr>
        <w:t xml:space="preserve"> steps are necessary.</w:t>
      </w:r>
    </w:p>
    <w:p w:rsidR="003330CC" w:rsidP="002B0643" w:rsidRDefault="003330CC" w14:paraId="3FBE3BA6" w14:textId="77777777">
      <w:pPr>
        <w:widowControl w:val="0"/>
        <w:spacing/>
        <w:ind w:left="360"/>
        <w:contextualSpacing w:val="1"/>
        <w:rPr>
          <w:rFonts w:ascii="Aptos" w:hAnsi="Aptos"/>
          <w:sz w:val="21"/>
          <w:szCs w:val="21"/>
        </w:rPr>
      </w:pPr>
    </w:p>
    <w:p w:rsidR="003330CC" w:rsidP="002B0643" w:rsidRDefault="003330CC" w14:paraId="00031BF6" w14:textId="29981450">
      <w:pPr>
        <w:widowControl w:val="0"/>
        <w:spacing/>
        <w:ind w:left="360"/>
        <w:contextualSpacing w:val="1"/>
        <w:rPr>
          <w:rFonts w:ascii="Aptos" w:hAnsi="Aptos"/>
          <w:b w:val="1"/>
          <w:bCs w:val="1"/>
          <w:sz w:val="21"/>
          <w:szCs w:val="21"/>
        </w:rPr>
      </w:pPr>
      <w:r w:rsidRPr="002B0643" w:rsidR="003330CC">
        <w:rPr>
          <w:rFonts w:ascii="Aptos" w:hAnsi="Aptos"/>
          <w:sz w:val="21"/>
          <w:szCs w:val="21"/>
        </w:rPr>
        <w:t xml:space="preserve">The review process and submission expectations are described </w:t>
      </w:r>
      <w:r w:rsidRPr="002B0643" w:rsidR="003330CC">
        <w:rPr>
          <w:rFonts w:ascii="Aptos" w:hAnsi="Aptos"/>
          <w:sz w:val="21"/>
          <w:szCs w:val="21"/>
        </w:rPr>
        <w:t xml:space="preserve">in </w:t>
      </w:r>
      <w:hyperlink r:id="R1cf531fc7afe406b">
        <w:r w:rsidRPr="002B0643" w:rsidR="003330CC">
          <w:rPr>
            <w:rStyle w:val="Hyperlink"/>
            <w:rFonts w:ascii="Aptos" w:hAnsi="Aptos"/>
            <w:sz w:val="21"/>
            <w:szCs w:val="21"/>
          </w:rPr>
          <w:t>program handbook</w:t>
        </w:r>
      </w:hyperlink>
      <w:r>
        <w:br/>
      </w:r>
      <w:r w:rsidRPr="002B0643" w:rsidR="003330CC">
        <w:rPr>
          <w:rFonts w:ascii="Aptos" w:hAnsi="Aptos"/>
          <w:sz w:val="21"/>
          <w:szCs w:val="21"/>
        </w:rPr>
        <w:t>pg</w:t>
      </w:r>
      <w:r w:rsidRPr="002B0643" w:rsidR="003330CC">
        <w:rPr>
          <w:rFonts w:ascii="Aptos" w:hAnsi="Aptos"/>
          <w:sz w:val="21"/>
          <w:szCs w:val="21"/>
        </w:rPr>
        <w:t xml:space="preserve"> 2</w:t>
      </w:r>
      <w:r w:rsidRPr="002B0643" w:rsidR="003330CC">
        <w:rPr>
          <w:rFonts w:ascii="Aptos" w:hAnsi="Aptos"/>
          <w:sz w:val="21"/>
          <w:szCs w:val="21"/>
        </w:rPr>
        <w:t>5</w:t>
      </w:r>
      <w:r w:rsidRPr="002B0643" w:rsidR="003330CC">
        <w:rPr>
          <w:rFonts w:ascii="Aptos" w:hAnsi="Aptos"/>
          <w:sz w:val="21"/>
          <w:szCs w:val="21"/>
        </w:rPr>
        <w:t>:</w:t>
      </w:r>
    </w:p>
    <w:p w:rsidR="003330CC" w:rsidP="002B0643" w:rsidRDefault="003330CC" w14:paraId="125458E1" w14:textId="1E483740">
      <w:pPr>
        <w:widowControl w:val="0"/>
        <w:spacing/>
        <w:ind w:left="720"/>
        <w:contextualSpacing w:val="1"/>
        <w:rPr>
          <w:rFonts w:ascii="Aptos" w:hAnsi="Aptos"/>
          <w:b w:val="1"/>
          <w:bCs w:val="1"/>
          <w:sz w:val="21"/>
          <w:szCs w:val="21"/>
        </w:rPr>
      </w:pPr>
      <w:r w:rsidR="003330CC">
        <w:drawing>
          <wp:inline wp14:editId="02D88158" wp14:anchorId="537C56A9">
            <wp:extent cx="5368776" cy="1661058"/>
            <wp:effectExtent l="0" t="0" r="0" b="0"/>
            <wp:docPr id="1401802597" name="Picture 1" descr="A close-up of a paper&#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01802597" name="Picture 1" descr="A close-up of a paper&#10;&#10;AI-generated content may be incorrect."/>
                    <pic:cNvPicPr/>
                  </pic:nvPicPr>
                  <pic:blipFill>
                    <a:blip xmlns:r="http://schemas.openxmlformats.org/officeDocument/2006/relationships" r:embed="rId35"/>
                    <a:stretch>
                      <a:fillRect/>
                    </a:stretch>
                  </pic:blipFill>
                  <pic:spPr>
                    <a:xfrm rot="0">
                      <a:off x="0" y="0"/>
                      <a:ext cx="5368776" cy="1661058"/>
                    </a:xfrm>
                    <a:prstGeom prst="rect">
                      <a:avLst/>
                    </a:prstGeom>
                  </pic:spPr>
                </pic:pic>
              </a:graphicData>
            </a:graphic>
          </wp:inline>
        </w:drawing>
      </w:r>
    </w:p>
    <w:p w:rsidR="003330CC" w:rsidP="002B0643" w:rsidRDefault="003330CC" w14:paraId="48E25F2B" w14:textId="77777777">
      <w:pPr>
        <w:widowControl w:val="0"/>
        <w:spacing/>
        <w:ind w:left="360"/>
        <w:contextualSpacing w:val="1"/>
        <w:rPr>
          <w:rFonts w:ascii="Aptos" w:hAnsi="Aptos"/>
          <w:b w:val="1"/>
          <w:bCs w:val="1"/>
          <w:sz w:val="21"/>
          <w:szCs w:val="21"/>
        </w:rPr>
      </w:pPr>
    </w:p>
    <w:p w:rsidRPr="00C402E0" w:rsidR="003330CC" w:rsidP="002B0643" w:rsidRDefault="003330CC" w14:paraId="2F69DB7B" w14:textId="77777777">
      <w:pPr>
        <w:widowControl w:val="0"/>
        <w:spacing/>
        <w:ind w:left="360"/>
        <w:contextualSpacing w:val="1"/>
        <w:rPr>
          <w:rFonts w:ascii="Aptos" w:hAnsi="Aptos"/>
          <w:b w:val="1"/>
          <w:bCs w:val="1"/>
          <w:sz w:val="21"/>
          <w:szCs w:val="21"/>
        </w:rPr>
      </w:pPr>
      <w:r w:rsidRPr="002B0643" w:rsidR="003330CC">
        <w:rPr>
          <w:rFonts w:ascii="Aptos" w:hAnsi="Aptos"/>
          <w:b w:val="1"/>
          <w:bCs w:val="1"/>
          <w:sz w:val="21"/>
          <w:szCs w:val="21"/>
        </w:rPr>
        <w:t>Candidate Notification and Tracking</w:t>
      </w:r>
    </w:p>
    <w:p w:rsidRPr="00C402E0" w:rsidR="003330CC" w:rsidP="002B0643" w:rsidRDefault="003330CC" w14:paraId="0B15C817" w14:textId="77777777">
      <w:pPr>
        <w:widowControl w:val="0"/>
        <w:spacing/>
        <w:ind w:left="360"/>
        <w:contextualSpacing w:val="1"/>
        <w:rPr>
          <w:rFonts w:ascii="Aptos" w:hAnsi="Aptos"/>
          <w:sz w:val="21"/>
          <w:szCs w:val="21"/>
        </w:rPr>
      </w:pPr>
      <w:r w:rsidRPr="002B0643" w:rsidR="003330CC">
        <w:rPr>
          <w:rFonts w:ascii="Aptos" w:hAnsi="Aptos"/>
          <w:sz w:val="21"/>
          <w:szCs w:val="21"/>
        </w:rPr>
        <w:t xml:space="preserve">Candidates are formally notified of their standing following review. If </w:t>
      </w:r>
      <w:r w:rsidRPr="002B0643" w:rsidR="003330CC">
        <w:rPr>
          <w:rFonts w:ascii="Aptos" w:hAnsi="Aptos"/>
          <w:sz w:val="21"/>
          <w:szCs w:val="21"/>
        </w:rPr>
        <w:t>additional</w:t>
      </w:r>
      <w:r w:rsidRPr="002B0643" w:rsidR="003330CC">
        <w:rPr>
          <w:rFonts w:ascii="Aptos" w:hAnsi="Aptos"/>
          <w:sz w:val="21"/>
          <w:szCs w:val="21"/>
        </w:rPr>
        <w:t xml:space="preserve"> coursework or examination is </w:t>
      </w:r>
      <w:r w:rsidRPr="002B0643" w:rsidR="003330CC">
        <w:rPr>
          <w:rFonts w:ascii="Aptos" w:hAnsi="Aptos"/>
          <w:sz w:val="21"/>
          <w:szCs w:val="21"/>
        </w:rPr>
        <w:t>required</w:t>
      </w:r>
      <w:r w:rsidRPr="002B0643" w:rsidR="003330CC">
        <w:rPr>
          <w:rFonts w:ascii="Aptos" w:hAnsi="Aptos"/>
          <w:sz w:val="21"/>
          <w:szCs w:val="21"/>
        </w:rPr>
        <w:t xml:space="preserve">, candidates receive written </w:t>
      </w:r>
      <w:r w:rsidRPr="002B0643" w:rsidR="003330CC">
        <w:rPr>
          <w:rFonts w:ascii="Aptos" w:hAnsi="Aptos"/>
          <w:sz w:val="21"/>
          <w:szCs w:val="21"/>
        </w:rPr>
        <w:t>notification</w:t>
      </w:r>
      <w:r w:rsidRPr="002B0643" w:rsidR="003330CC">
        <w:rPr>
          <w:rFonts w:ascii="Aptos" w:hAnsi="Aptos"/>
          <w:sz w:val="21"/>
          <w:szCs w:val="21"/>
        </w:rPr>
        <w:t xml:space="preserve"> outlining </w:t>
      </w:r>
      <w:r w:rsidRPr="002B0643" w:rsidR="003330CC">
        <w:rPr>
          <w:rFonts w:ascii="Aptos" w:hAnsi="Aptos"/>
          <w:sz w:val="21"/>
          <w:szCs w:val="21"/>
        </w:rPr>
        <w:t>next</w:t>
      </w:r>
      <w:r w:rsidRPr="002B0643" w:rsidR="003330CC">
        <w:rPr>
          <w:rFonts w:ascii="Aptos" w:hAnsi="Aptos"/>
          <w:sz w:val="21"/>
          <w:szCs w:val="21"/>
        </w:rPr>
        <w:t xml:space="preserve"> steps.</w:t>
      </w:r>
    </w:p>
    <w:p w:rsidRPr="00C402E0" w:rsidR="003330CC" w:rsidP="002B0643" w:rsidRDefault="003330CC" w14:paraId="58697D9B" w14:textId="6952F4D9">
      <w:pPr>
        <w:widowControl w:val="0"/>
        <w:spacing/>
        <w:ind w:left="360"/>
        <w:contextualSpacing w:val="1"/>
        <w:rPr>
          <w:rFonts w:ascii="Aptos" w:hAnsi="Aptos"/>
          <w:sz w:val="21"/>
          <w:szCs w:val="21"/>
        </w:rPr>
      </w:pPr>
      <w:r w:rsidRPr="002B0643" w:rsidR="003330CC">
        <w:rPr>
          <w:rFonts w:ascii="Aptos" w:hAnsi="Aptos"/>
          <w:sz w:val="21"/>
          <w:szCs w:val="21"/>
        </w:rPr>
        <w:t xml:space="preserve">If the Subject Matter Competence requirement has not been met at admission, it is </w:t>
      </w:r>
      <w:r w:rsidRPr="002B0643" w:rsidR="003330CC">
        <w:rPr>
          <w:rFonts w:ascii="Aptos" w:hAnsi="Aptos"/>
          <w:sz w:val="21"/>
          <w:szCs w:val="21"/>
        </w:rPr>
        <w:t>identified</w:t>
      </w:r>
      <w:r w:rsidRPr="002B0643" w:rsidR="003330CC">
        <w:rPr>
          <w:rFonts w:ascii="Aptos" w:hAnsi="Aptos"/>
          <w:sz w:val="21"/>
          <w:szCs w:val="21"/>
        </w:rPr>
        <w:t xml:space="preserve"> in:</w:t>
      </w:r>
    </w:p>
    <w:p w:rsidR="006F3674" w:rsidP="002B0643" w:rsidRDefault="001961A7" w14:paraId="65CC609B" w14:textId="77777777">
      <w:pPr>
        <w:pStyle w:val="ListParagraph"/>
        <w:widowControl w:val="0"/>
        <w:numPr>
          <w:ilvl w:val="0"/>
          <w:numId w:val="70"/>
        </w:numPr>
        <w:spacing w:after="0" w:line="240" w:lineRule="auto"/>
        <w:rPr>
          <w:rFonts w:ascii="Aptos" w:hAnsi="Aptos"/>
          <w:sz w:val="21"/>
          <w:szCs w:val="21"/>
        </w:rPr>
      </w:pPr>
      <w:hyperlink r:id="R03f6dd99fcd645cf">
        <w:r w:rsidRPr="002B0643" w:rsidR="001961A7">
          <w:rPr>
            <w:rStyle w:val="Hyperlink"/>
            <w:rFonts w:ascii="Aptos" w:hAnsi="Aptos"/>
            <w:sz w:val="21"/>
            <w:szCs w:val="21"/>
          </w:rPr>
          <w:t>The Student Te</w:t>
        </w:r>
        <w:r w:rsidRPr="002B0643" w:rsidR="001961A7">
          <w:rPr>
            <w:rStyle w:val="Hyperlink"/>
            <w:rFonts w:ascii="Aptos" w:hAnsi="Aptos"/>
            <w:sz w:val="21"/>
            <w:szCs w:val="21"/>
          </w:rPr>
          <w:t>a</w:t>
        </w:r>
        <w:r w:rsidRPr="002B0643" w:rsidR="001961A7">
          <w:rPr>
            <w:rStyle w:val="Hyperlink"/>
            <w:rFonts w:ascii="Aptos" w:hAnsi="Aptos"/>
            <w:sz w:val="21"/>
            <w:szCs w:val="21"/>
          </w:rPr>
          <w:t>ching Prerequisites</w:t>
        </w:r>
      </w:hyperlink>
    </w:p>
    <w:p w:rsidR="001961A7" w:rsidP="002B0643" w:rsidRDefault="006F3674" w14:paraId="583F1705" w14:textId="660941ED">
      <w:pPr>
        <w:pStyle w:val="ListParagraph"/>
        <w:widowControl w:val="0"/>
        <w:spacing w:after="0" w:line="240" w:lineRule="auto"/>
        <w:ind w:left="1080"/>
        <w:rPr>
          <w:rFonts w:ascii="Aptos" w:hAnsi="Aptos"/>
          <w:sz w:val="21"/>
          <w:szCs w:val="21"/>
        </w:rPr>
      </w:pPr>
      <w:r w:rsidR="006F3674">
        <w:drawing>
          <wp:inline wp14:editId="1CC89C10" wp14:anchorId="0C3311DE">
            <wp:extent cx="5044933" cy="3749303"/>
            <wp:effectExtent l="0" t="0" r="0" b="0"/>
            <wp:docPr id="583530558" name="Picture 1" descr="A close-up of a documen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83530558" name="Picture 1" descr="A close-up of a document&#10;&#10;AI-generated content may be incorrect."/>
                    <pic:cNvPicPr/>
                  </pic:nvPicPr>
                  <pic:blipFill>
                    <a:blip xmlns:r="http://schemas.openxmlformats.org/officeDocument/2006/relationships" r:embed="rId37"/>
                    <a:stretch>
                      <a:fillRect/>
                    </a:stretch>
                  </pic:blipFill>
                  <pic:spPr>
                    <a:xfrm rot="0">
                      <a:off x="0" y="0"/>
                      <a:ext cx="5044933" cy="3749303"/>
                    </a:xfrm>
                    <a:prstGeom prst="rect">
                      <a:avLst/>
                    </a:prstGeom>
                  </pic:spPr>
                </pic:pic>
              </a:graphicData>
            </a:graphic>
          </wp:inline>
        </w:drawing>
      </w:r>
      <w:r w:rsidRPr="002B0643" w:rsidR="001961A7">
        <w:rPr>
          <w:rFonts w:ascii="Aptos" w:hAnsi="Aptos"/>
          <w:sz w:val="21"/>
          <w:szCs w:val="21"/>
        </w:rPr>
        <w:t xml:space="preserve"> </w:t>
      </w:r>
    </w:p>
    <w:p w:rsidRPr="006F3674" w:rsidR="006F3674" w:rsidP="002B0643" w:rsidRDefault="006F3674" w14:paraId="6703CB4C" w14:textId="77777777">
      <w:pPr>
        <w:pStyle w:val="ListParagraph"/>
        <w:widowControl w:val="0"/>
        <w:spacing w:after="0" w:line="240" w:lineRule="auto"/>
        <w:ind w:left="1080"/>
        <w:rPr>
          <w:rFonts w:ascii="Aptos" w:hAnsi="Aptos"/>
          <w:sz w:val="21"/>
          <w:szCs w:val="21"/>
        </w:rPr>
      </w:pPr>
    </w:p>
    <w:p w:rsidR="4907E296" w:rsidP="002B0643" w:rsidRDefault="4907E296" w14:paraId="5A901224" w14:textId="5A138EF3">
      <w:pPr>
        <w:pStyle w:val="ListParagraph"/>
        <w:widowControl w:val="0"/>
        <w:numPr>
          <w:ilvl w:val="0"/>
          <w:numId w:val="70"/>
        </w:numPr>
        <w:spacing w:after="0" w:line="240" w:lineRule="auto"/>
        <w:rPr>
          <w:rFonts w:ascii="Aptos" w:hAnsi="Aptos" w:eastAsia="Aptos" w:cs="Aptos"/>
          <w:b w:val="0"/>
          <w:bCs w:val="0"/>
          <w:i w:val="0"/>
          <w:iCs w:val="0"/>
          <w:caps w:val="0"/>
          <w:smallCaps w:val="0"/>
          <w:noProof w:val="0"/>
          <w:color w:val="000000" w:themeColor="text1" w:themeTint="FF" w:themeShade="FF"/>
          <w:sz w:val="21"/>
          <w:szCs w:val="21"/>
          <w:lang w:val="en-US"/>
        </w:rPr>
      </w:pPr>
      <w:hyperlink r:id="R79387612e6134bb1">
        <w:r w:rsidRPr="002B0643" w:rsidR="4907E296">
          <w:rPr>
            <w:rStyle w:val="Hyperlink"/>
            <w:rFonts w:ascii="Aptos" w:hAnsi="Aptos" w:eastAsia="Aptos" w:cs="Aptos"/>
            <w:b w:val="0"/>
            <w:bCs w:val="0"/>
            <w:i w:val="0"/>
            <w:iCs w:val="0"/>
            <w:caps w:val="0"/>
            <w:smallCaps w:val="0"/>
            <w:strike w:val="0"/>
            <w:dstrike w:val="0"/>
            <w:noProof w:val="0"/>
            <w:sz w:val="21"/>
            <w:szCs w:val="21"/>
            <w:lang w:val="en-US"/>
          </w:rPr>
          <w:t>The Student Teaching Application</w:t>
        </w:r>
      </w:hyperlink>
    </w:p>
    <w:p w:rsidR="09F93C74" w:rsidP="002B0643" w:rsidRDefault="09F93C74" w14:paraId="4206E4A1" w14:textId="61CF6A14">
      <w:pPr>
        <w:pStyle w:val="Normal"/>
        <w:widowControl w:val="0"/>
        <w:spacing w:after="0" w:line="240" w:lineRule="auto"/>
        <w:ind w:left="0"/>
        <w:rPr>
          <w:sz w:val="21"/>
          <w:szCs w:val="21"/>
          <w:highlight w:val="cyan"/>
        </w:rPr>
      </w:pPr>
    </w:p>
    <w:p w:rsidRPr="003330CC" w:rsidR="003330CC" w:rsidP="002B0643" w:rsidRDefault="003330CC" w14:paraId="47A8122C" w14:textId="77777777">
      <w:pPr>
        <w:pStyle w:val="ListParagraph"/>
        <w:widowControl w:val="0"/>
        <w:spacing w:after="0" w:line="240" w:lineRule="auto"/>
        <w:ind w:left="1080"/>
        <w:rPr>
          <w:rFonts w:ascii="Aptos" w:hAnsi="Aptos"/>
          <w:sz w:val="21"/>
          <w:szCs w:val="21"/>
          <w:highlight w:val="cyan"/>
        </w:rPr>
      </w:pPr>
    </w:p>
    <w:p w:rsidRPr="00C402E0" w:rsidR="003330CC" w:rsidP="002B0643" w:rsidRDefault="003330CC" w14:paraId="35FD5484" w14:textId="77777777">
      <w:pPr>
        <w:widowControl w:val="0"/>
        <w:spacing/>
        <w:ind w:left="360"/>
        <w:contextualSpacing w:val="1"/>
        <w:rPr>
          <w:rFonts w:ascii="Aptos" w:hAnsi="Aptos"/>
          <w:sz w:val="21"/>
          <w:szCs w:val="21"/>
        </w:rPr>
      </w:pPr>
      <w:r w:rsidRPr="002B0643" w:rsidR="003330CC">
        <w:rPr>
          <w:rFonts w:ascii="Aptos" w:hAnsi="Aptos"/>
          <w:sz w:val="21"/>
          <w:szCs w:val="21"/>
        </w:rPr>
        <w:t>The candidate’s status is documented in the credential file and tracked by the Credential Analysts Office.</w:t>
      </w:r>
    </w:p>
    <w:p w:rsidRPr="006F00AB" w:rsidR="00945AE8" w:rsidP="00B204E1" w:rsidRDefault="00945AE8" w14:paraId="202DFD0A" w14:textId="77777777">
      <w:pPr>
        <w:spacing w:after="0" w:line="252" w:lineRule="auto"/>
        <w:contextualSpacing/>
        <w:rPr>
          <w:sz w:val="20"/>
          <w:szCs w:val="20"/>
        </w:rPr>
      </w:pPr>
    </w:p>
    <w:p w:rsidRPr="006F00AB" w:rsidR="00B204E1" w:rsidP="00B204E1" w:rsidRDefault="00B204E1" w14:paraId="0BD316EF" w14:textId="77777777">
      <w:pPr>
        <w:spacing w:after="0" w:line="252" w:lineRule="auto"/>
        <w:contextualSpacing/>
      </w:pPr>
    </w:p>
    <w:tbl>
      <w:tblPr>
        <w:tblStyle w:val="TableGrid"/>
        <w:tblW w:w="0" w:type="auto"/>
        <w:tblLook w:val="04A0" w:firstRow="1" w:lastRow="0" w:firstColumn="1" w:lastColumn="0" w:noHBand="0" w:noVBand="1"/>
      </w:tblPr>
      <w:tblGrid>
        <w:gridCol w:w="9350"/>
      </w:tblGrid>
      <w:tr w:rsidRPr="006F00AB" w:rsidR="00B204E1" w:rsidTr="00B204E1" w14:paraId="75090423" w14:textId="77777777">
        <w:tc>
          <w:tcPr>
            <w:tcW w:w="9350" w:type="dxa"/>
          </w:tcPr>
          <w:p w:rsidRPr="006F00AB" w:rsidR="006A2460" w:rsidP="006A2460" w:rsidRDefault="006A2460" w14:paraId="5D4C0E22" w14:textId="3BF89265">
            <w:pPr>
              <w:spacing w:line="252" w:lineRule="auto"/>
              <w:contextualSpacing/>
              <w:rPr>
                <w:b/>
                <w:bCs/>
                <w:sz w:val="20"/>
                <w:szCs w:val="20"/>
              </w:rPr>
            </w:pPr>
            <w:r w:rsidRPr="006F00AB">
              <w:rPr>
                <w:b/>
                <w:bCs/>
                <w:sz w:val="20"/>
                <w:szCs w:val="20"/>
              </w:rPr>
              <w:t>(</w:t>
            </w:r>
            <w:r w:rsidRPr="006F00AB" w:rsidR="005068C3">
              <w:rPr>
                <w:b/>
                <w:bCs/>
                <w:sz w:val="20"/>
                <w:szCs w:val="20"/>
              </w:rPr>
              <w:t>3</w:t>
            </w:r>
            <w:r w:rsidRPr="006F00AB">
              <w:rPr>
                <w:b/>
                <w:bCs/>
                <w:sz w:val="20"/>
                <w:szCs w:val="20"/>
              </w:rPr>
              <w:t>) Demonstration of Subject Matter Competence</w:t>
            </w:r>
          </w:p>
          <w:p w:rsidRPr="006F00AB" w:rsidR="006A2460" w:rsidP="006F00AB" w:rsidRDefault="006A2460" w14:paraId="49C7245D" w14:textId="77777777">
            <w:pPr>
              <w:spacing w:line="252" w:lineRule="auto"/>
              <w:contextualSpacing/>
              <w:rPr>
                <w:sz w:val="20"/>
                <w:szCs w:val="20"/>
              </w:rPr>
            </w:pPr>
            <w:r w:rsidRPr="006F00AB">
              <w:rPr>
                <w:sz w:val="20"/>
                <w:szCs w:val="20"/>
              </w:rPr>
              <w:t>The approved preliminary teacher preparation program sponsor determines that each candidate meets the subject matter requirement prior to being given daily whole class instructional responsibilities in a TK-12 school.</w:t>
            </w:r>
          </w:p>
          <w:p w:rsidRPr="006F00AB" w:rsidR="006A2460" w:rsidP="006F00AB" w:rsidRDefault="006A2460" w14:paraId="478BD597" w14:textId="77777777">
            <w:pPr>
              <w:spacing w:line="252" w:lineRule="auto"/>
              <w:contextualSpacing/>
              <w:rPr>
                <w:sz w:val="20"/>
                <w:szCs w:val="20"/>
              </w:rPr>
            </w:pPr>
          </w:p>
          <w:p w:rsidRPr="006F00AB" w:rsidR="006A2460" w:rsidP="006F00AB" w:rsidRDefault="006A2460" w14:paraId="77CAE0D8" w14:textId="032F458D">
            <w:pPr>
              <w:spacing w:line="252" w:lineRule="auto"/>
              <w:contextualSpacing/>
              <w:rPr>
                <w:sz w:val="20"/>
                <w:szCs w:val="20"/>
              </w:rPr>
            </w:pPr>
            <w:r w:rsidRPr="006F00AB">
              <w:rPr>
                <w:sz w:val="20"/>
                <w:szCs w:val="20"/>
              </w:rPr>
              <w:t>Candidates enrolled in an integrated undergraduate teacher preparation program may begin the daily whole class instruction portion of their student teaching experience before meeting the subject matter requirement. However, all candidates must meet the subject matter requirement before being recommended for their preliminary teaching credential.</w:t>
            </w:r>
          </w:p>
          <w:p w:rsidRPr="006F00AB" w:rsidR="006A2460" w:rsidP="006A2460" w:rsidRDefault="006A2460" w14:paraId="0DAB35EE" w14:textId="77777777">
            <w:pPr>
              <w:spacing w:line="252" w:lineRule="auto"/>
              <w:ind w:left="600"/>
              <w:contextualSpacing/>
              <w:rPr>
                <w:sz w:val="20"/>
                <w:szCs w:val="20"/>
              </w:rPr>
            </w:pPr>
          </w:p>
          <w:p w:rsidRPr="006F00AB" w:rsidR="005068C3" w:rsidP="005068C3" w:rsidRDefault="005068C3" w14:paraId="69A9956E" w14:textId="77777777">
            <w:pPr>
              <w:spacing w:line="252" w:lineRule="auto"/>
              <w:ind w:left="360"/>
              <w:contextualSpacing/>
              <w:rPr>
                <w:sz w:val="20"/>
                <w:szCs w:val="20"/>
              </w:rPr>
            </w:pPr>
            <w:r w:rsidRPr="006F00AB">
              <w:rPr>
                <w:sz w:val="20"/>
                <w:szCs w:val="20"/>
              </w:rPr>
              <w:t>a. For Education Specialist programs, the candidate provides evidence of having demonstrated subject matter competence through one of the following methods:</w:t>
            </w:r>
          </w:p>
          <w:p w:rsidRPr="006F00AB" w:rsidR="005068C3" w:rsidP="005068C3" w:rsidRDefault="005068C3" w14:paraId="29D68E67" w14:textId="77777777">
            <w:pPr>
              <w:spacing w:line="252" w:lineRule="auto"/>
              <w:ind w:left="600"/>
              <w:contextualSpacing/>
              <w:rPr>
                <w:sz w:val="20"/>
                <w:szCs w:val="20"/>
              </w:rPr>
            </w:pPr>
            <w:r w:rsidRPr="006F00AB">
              <w:rPr>
                <w:sz w:val="20"/>
                <w:szCs w:val="20"/>
              </w:rPr>
              <w:t> </w:t>
            </w:r>
          </w:p>
          <w:p w:rsidRPr="006F00AB" w:rsidR="005068C3" w:rsidP="005068C3" w:rsidRDefault="005068C3" w14:paraId="2721DF69" w14:textId="77777777">
            <w:pPr>
              <w:numPr>
                <w:ilvl w:val="0"/>
                <w:numId w:val="35"/>
              </w:numPr>
              <w:spacing w:line="252" w:lineRule="auto"/>
              <w:contextualSpacing/>
              <w:rPr>
                <w:sz w:val="20"/>
                <w:szCs w:val="20"/>
              </w:rPr>
            </w:pPr>
            <w:r w:rsidRPr="006F00AB">
              <w:rPr>
                <w:sz w:val="20"/>
                <w:szCs w:val="20"/>
              </w:rPr>
              <w:t xml:space="preserve">Completion of a subject matter program approved by the Commission </w:t>
            </w:r>
            <w:proofErr w:type="gramStart"/>
            <w:r w:rsidRPr="006F00AB">
              <w:rPr>
                <w:sz w:val="20"/>
                <w:szCs w:val="20"/>
              </w:rPr>
              <w:t>on the basis of</w:t>
            </w:r>
            <w:proofErr w:type="gramEnd"/>
            <w:r w:rsidRPr="006F00AB">
              <w:rPr>
                <w:sz w:val="20"/>
                <w:szCs w:val="20"/>
              </w:rPr>
              <w:t xml:space="preserve"> standards of program quality and effectiveness. Reference: Education Code 44259 (b)(5)(A)(</w:t>
            </w:r>
            <w:proofErr w:type="spellStart"/>
            <w:r w:rsidRPr="006F00AB">
              <w:rPr>
                <w:sz w:val="20"/>
                <w:szCs w:val="20"/>
              </w:rPr>
              <w:t>i</w:t>
            </w:r>
            <w:proofErr w:type="spellEnd"/>
            <w:r w:rsidRPr="006F00AB">
              <w:rPr>
                <w:sz w:val="20"/>
                <w:szCs w:val="20"/>
              </w:rPr>
              <w:t>).</w:t>
            </w:r>
          </w:p>
          <w:p w:rsidRPr="006F00AB" w:rsidR="005068C3" w:rsidP="005068C3" w:rsidRDefault="005068C3" w14:paraId="59847863" w14:textId="77777777">
            <w:pPr>
              <w:numPr>
                <w:ilvl w:val="0"/>
                <w:numId w:val="35"/>
              </w:numPr>
              <w:spacing w:line="252" w:lineRule="auto"/>
              <w:contextualSpacing/>
              <w:rPr>
                <w:sz w:val="20"/>
                <w:szCs w:val="20"/>
              </w:rPr>
            </w:pPr>
            <w:r w:rsidRPr="006F00AB">
              <w:rPr>
                <w:sz w:val="20"/>
                <w:szCs w:val="20"/>
              </w:rPr>
              <w:t>Passage of a Commission-approved subject matter examination. Reference: Education Code 44259 (b)(5)(A)(ii).</w:t>
            </w:r>
          </w:p>
          <w:p w:rsidRPr="006F00AB" w:rsidR="005068C3" w:rsidP="005068C3" w:rsidRDefault="005068C3" w14:paraId="4A0B657A" w14:textId="77777777">
            <w:pPr>
              <w:numPr>
                <w:ilvl w:val="0"/>
                <w:numId w:val="35"/>
              </w:numPr>
              <w:spacing w:line="252" w:lineRule="auto"/>
              <w:contextualSpacing/>
              <w:rPr>
                <w:sz w:val="20"/>
                <w:szCs w:val="20"/>
              </w:rPr>
            </w:pPr>
            <w:r w:rsidRPr="006F00AB">
              <w:rPr>
                <w:sz w:val="20"/>
                <w:szCs w:val="20"/>
              </w:rPr>
              <w:t>Successful completion of coursework at one or more regionally accredited institution of higher education that addresses each of the domains of the subject matter requirements adopted by the Commission in the content area of the credential pursuant to Section 44282, as verified by a Commission-approved program of professional preparation. Coursework completed at a community or junior college that is regionally accredited by an accrediting agency listed in subparagraph (A) of paragraph (1) of subdivision (g) of Section 44203 or by the Accrediting Commission for Community and Junior Colleges of the Western Association of Schools and Colleges may count for purposes of this clause. Reference: Education Code 44259 (b)(5)(A)(iii), Title 5 Code of Regulations §80096.</w:t>
            </w:r>
          </w:p>
          <w:p w:rsidRPr="006F00AB" w:rsidR="005068C3" w:rsidP="005068C3" w:rsidRDefault="005068C3" w14:paraId="3240C84C" w14:textId="77777777">
            <w:pPr>
              <w:numPr>
                <w:ilvl w:val="0"/>
                <w:numId w:val="35"/>
              </w:numPr>
              <w:spacing w:line="252" w:lineRule="auto"/>
              <w:contextualSpacing/>
              <w:rPr>
                <w:sz w:val="20"/>
                <w:szCs w:val="20"/>
              </w:rPr>
            </w:pPr>
            <w:r w:rsidRPr="006F00AB">
              <w:rPr>
                <w:sz w:val="20"/>
                <w:szCs w:val="20"/>
              </w:rPr>
              <w:t>Successful completion of a baccalaureate or higher degree from a regionally accredited institution of higher education with either a major in one of the subject areas in which the Commission credentials candidates or a liberal studies, liberal arts, or elementary education, or other major that includes coursework in the content areas pursuant to subdivision (b) of Section 44282, or identified in Title 5 Code of Regulations §80096.</w:t>
            </w:r>
            <w:r w:rsidRPr="006F00AB">
              <w:rPr>
                <w:sz w:val="20"/>
                <w:szCs w:val="20"/>
              </w:rPr>
              <w:br/>
            </w:r>
            <w:proofErr w:type="spellStart"/>
            <w:r w:rsidRPr="006F00AB">
              <w:rPr>
                <w:sz w:val="20"/>
                <w:szCs w:val="20"/>
              </w:rPr>
              <w:t>i</w:t>
            </w:r>
            <w:proofErr w:type="spellEnd"/>
            <w:r w:rsidRPr="006F00AB">
              <w:rPr>
                <w:sz w:val="20"/>
                <w:szCs w:val="20"/>
              </w:rPr>
              <w:t>. For Single Subject credentials, a major in one of the subject areas in which the Commission credentials candidates, as indicated in Education Code Sections 44259(b)(5)(A)(iv)(I) and 44282 (b).</w:t>
            </w:r>
            <w:r w:rsidRPr="006F00AB">
              <w:rPr>
                <w:sz w:val="20"/>
                <w:szCs w:val="20"/>
              </w:rPr>
              <w:br/>
            </w:r>
            <w:r w:rsidRPr="006F00AB">
              <w:rPr>
                <w:sz w:val="20"/>
                <w:szCs w:val="20"/>
              </w:rPr>
              <w:t>ii. For Multiple Subject credentials, a liberal studies major or other degree that includes coursework in the content areas as indicated in Education Code 44259(b)(5)(A)(iv)(II) and 44282 (b).</w:t>
            </w:r>
          </w:p>
          <w:p w:rsidRPr="006F00AB" w:rsidR="005068C3" w:rsidP="005068C3" w:rsidRDefault="005068C3" w14:paraId="7A50D051" w14:textId="77777777">
            <w:pPr>
              <w:numPr>
                <w:ilvl w:val="0"/>
                <w:numId w:val="35"/>
              </w:numPr>
              <w:spacing w:line="252" w:lineRule="auto"/>
              <w:contextualSpacing/>
              <w:rPr>
                <w:sz w:val="20"/>
                <w:szCs w:val="20"/>
              </w:rPr>
            </w:pPr>
            <w:r w:rsidRPr="006F00AB">
              <w:rPr>
                <w:sz w:val="20"/>
                <w:szCs w:val="20"/>
              </w:rPr>
              <w:t>A combination of the methods described in 1, 2, or 3 above that, together, demonstrate that the candidate has met or exceeded the domains of the subject matter requirements adopted by the Commission. Education Code 44259 (b)(5)(A)(v), 44282 (b), Title 5 Code of Regulations §80096.</w:t>
            </w:r>
          </w:p>
          <w:p w:rsidRPr="006F00AB" w:rsidR="00FE3961" w:rsidP="00FE3961" w:rsidRDefault="00FE3961" w14:paraId="774A5686" w14:textId="77777777">
            <w:pPr>
              <w:spacing w:line="252" w:lineRule="auto"/>
              <w:contextualSpacing/>
              <w:rPr>
                <w:sz w:val="20"/>
                <w:szCs w:val="20"/>
              </w:rPr>
            </w:pPr>
          </w:p>
          <w:p w:rsidRPr="006F00AB" w:rsidR="00B6586D" w:rsidP="00B6586D" w:rsidRDefault="00B6586D" w14:paraId="137BFA1B" w14:textId="77777777">
            <w:pPr>
              <w:spacing w:line="252" w:lineRule="auto"/>
              <w:contextualSpacing/>
              <w:rPr>
                <w:i/>
                <w:iCs/>
                <w:sz w:val="20"/>
                <w:szCs w:val="20"/>
              </w:rPr>
            </w:pPr>
            <w:r w:rsidRPr="006F00AB">
              <w:rPr>
                <w:rStyle w:val="Strong"/>
                <w:i/>
                <w:color w:val="333333"/>
                <w:sz w:val="20"/>
                <w:szCs w:val="20"/>
              </w:rPr>
              <w:t>Evidence Required</w:t>
            </w:r>
          </w:p>
          <w:p w:rsidRPr="006F00AB" w:rsidR="00FE3961" w:rsidP="00FE3961" w:rsidRDefault="00FE3961" w14:paraId="315A6CB4" w14:textId="78EE21AA">
            <w:pPr>
              <w:spacing w:line="252" w:lineRule="auto"/>
              <w:contextualSpacing/>
              <w:rPr>
                <w:i/>
                <w:iCs/>
                <w:sz w:val="20"/>
                <w:szCs w:val="20"/>
              </w:rPr>
            </w:pPr>
            <w:r w:rsidRPr="006F00AB">
              <w:rPr>
                <w:i/>
                <w:iCs/>
                <w:sz w:val="20"/>
                <w:szCs w:val="20"/>
              </w:rPr>
              <w:t>Link to tracking materials, checklists, or other authentic program documentation that shows how the program assures that each candidate has demonstrated subject matter proficiency before being given daily whole class instructional responsibilities. The evidence should be clear about when, in the program, demonstration of subject matter occurs.</w:t>
            </w:r>
            <w:r w:rsidRPr="006F00AB">
              <w:rPr>
                <w:i/>
                <w:iCs/>
                <w:sz w:val="20"/>
                <w:szCs w:val="20"/>
              </w:rPr>
              <w:br/>
            </w:r>
            <w:r w:rsidRPr="006F00AB">
              <w:rPr>
                <w:i/>
                <w:iCs/>
                <w:sz w:val="20"/>
                <w:szCs w:val="20"/>
              </w:rPr>
              <w:br/>
            </w:r>
            <w:r w:rsidRPr="006F00AB">
              <w:rPr>
                <w:i/>
                <w:iCs/>
                <w:sz w:val="20"/>
                <w:szCs w:val="20"/>
              </w:rPr>
              <w:t>Please indicate if your student teaching program includes an integrated undergraduate teacher preparation pathway; no additional response is needed for that pathway. For all other pathways, a response is required.</w:t>
            </w:r>
          </w:p>
        </w:tc>
      </w:tr>
    </w:tbl>
    <w:p w:rsidR="00B204E1" w:rsidP="00B204E1" w:rsidRDefault="00B204E1" w14:paraId="09DEA9D7" w14:textId="77777777">
      <w:pPr>
        <w:spacing w:after="0" w:line="252" w:lineRule="auto"/>
        <w:contextualSpacing/>
        <w:rPr>
          <w:sz w:val="20"/>
          <w:szCs w:val="20"/>
        </w:rPr>
      </w:pPr>
    </w:p>
    <w:p w:rsidRPr="00825ADF" w:rsidR="00825ADF" w:rsidP="002B0643" w:rsidRDefault="00825ADF" w14:paraId="5CC5E554" w14:textId="77777777">
      <w:pPr>
        <w:spacing w:after="0" w:line="252" w:lineRule="auto"/>
        <w:ind w:left="360"/>
        <w:contextualSpacing w:val="1"/>
        <w:rPr>
          <w:sz w:val="21"/>
          <w:szCs w:val="21"/>
        </w:rPr>
      </w:pPr>
      <w:r w:rsidRPr="002B0643" w:rsidR="00825ADF">
        <w:rPr>
          <w:sz w:val="21"/>
          <w:szCs w:val="21"/>
        </w:rPr>
        <w:t xml:space="preserve">The University of La Verne </w:t>
      </w:r>
      <w:r w:rsidRPr="002B0643" w:rsidR="00825ADF">
        <w:rPr>
          <w:sz w:val="21"/>
          <w:szCs w:val="21"/>
        </w:rPr>
        <w:t>LaFetra</w:t>
      </w:r>
      <w:r w:rsidRPr="002B0643" w:rsidR="00825ADF">
        <w:rPr>
          <w:sz w:val="21"/>
          <w:szCs w:val="21"/>
        </w:rPr>
        <w:t xml:space="preserve"> College of Education verifies that each Education Specialist candidate has </w:t>
      </w:r>
      <w:r w:rsidRPr="002B0643" w:rsidR="00825ADF">
        <w:rPr>
          <w:sz w:val="21"/>
          <w:szCs w:val="21"/>
        </w:rPr>
        <w:t>demonstrated</w:t>
      </w:r>
      <w:r w:rsidRPr="002B0643" w:rsidR="00825ADF">
        <w:rPr>
          <w:sz w:val="21"/>
          <w:szCs w:val="21"/>
        </w:rPr>
        <w:t xml:space="preserve"> subject matter competence prior to being given daily whole-class instructional responsibilities in a TK–12 setting.</w:t>
      </w:r>
    </w:p>
    <w:p w:rsidR="00825ADF" w:rsidP="002B0643" w:rsidRDefault="00825ADF" w14:paraId="2FB56743" w14:textId="77777777">
      <w:pPr>
        <w:spacing w:after="0" w:line="252" w:lineRule="auto"/>
        <w:ind w:left="360"/>
        <w:contextualSpacing w:val="1"/>
        <w:rPr>
          <w:sz w:val="21"/>
          <w:szCs w:val="21"/>
        </w:rPr>
      </w:pPr>
    </w:p>
    <w:p w:rsidRPr="00825ADF" w:rsidR="00825ADF" w:rsidP="002B0643" w:rsidRDefault="00825ADF" w14:paraId="2EFBA268" w14:textId="09662C12">
      <w:pPr>
        <w:spacing w:after="0" w:line="252" w:lineRule="auto"/>
        <w:ind w:left="360"/>
        <w:contextualSpacing w:val="1"/>
        <w:rPr>
          <w:sz w:val="21"/>
          <w:szCs w:val="21"/>
        </w:rPr>
      </w:pPr>
      <w:r w:rsidRPr="002B0643" w:rsidR="00825ADF">
        <w:rPr>
          <w:sz w:val="21"/>
          <w:szCs w:val="21"/>
        </w:rPr>
        <w:t>Candidates enrolled in an integrated undergraduate pathway (if applicable) may begin portions of supervised clinical practice prior to completion of the subject matter requirement; however, all candidates must satisfy the subject matter requirement prior to recommendation for the Preliminary Education Specialist Credential.</w:t>
      </w:r>
    </w:p>
    <w:p w:rsidRPr="00825ADF" w:rsidR="00825ADF" w:rsidP="002B0643" w:rsidRDefault="00825ADF" w14:paraId="06922FEC" w14:textId="5D473C12">
      <w:pPr>
        <w:spacing w:after="0" w:line="252" w:lineRule="auto"/>
        <w:ind w:left="360"/>
        <w:contextualSpacing w:val="1"/>
        <w:rPr>
          <w:sz w:val="21"/>
          <w:szCs w:val="21"/>
        </w:rPr>
      </w:pPr>
    </w:p>
    <w:p w:rsidRPr="00825ADF" w:rsidR="00825ADF" w:rsidP="002B0643" w:rsidRDefault="00825ADF" w14:paraId="314536CB" w14:textId="77777777">
      <w:pPr>
        <w:spacing w:after="0" w:line="252" w:lineRule="auto"/>
        <w:ind w:left="360"/>
        <w:contextualSpacing w:val="1"/>
        <w:rPr>
          <w:b w:val="1"/>
          <w:bCs w:val="1"/>
          <w:sz w:val="21"/>
          <w:szCs w:val="21"/>
        </w:rPr>
      </w:pPr>
      <w:r w:rsidRPr="002B0643" w:rsidR="00825ADF">
        <w:rPr>
          <w:b w:val="1"/>
          <w:bCs w:val="1"/>
          <w:sz w:val="21"/>
          <w:szCs w:val="21"/>
        </w:rPr>
        <w:t>Commission-Approved Methods</w:t>
      </w:r>
    </w:p>
    <w:p w:rsidRPr="00825ADF" w:rsidR="00825ADF" w:rsidP="002B0643" w:rsidRDefault="00825ADF" w14:paraId="4753DD37" w14:textId="77777777">
      <w:pPr>
        <w:spacing w:after="0" w:line="252" w:lineRule="auto"/>
        <w:ind w:left="360"/>
        <w:contextualSpacing w:val="1"/>
        <w:rPr>
          <w:sz w:val="21"/>
          <w:szCs w:val="21"/>
        </w:rPr>
      </w:pPr>
      <w:r w:rsidRPr="002B0643" w:rsidR="00825ADF">
        <w:rPr>
          <w:sz w:val="21"/>
          <w:szCs w:val="21"/>
        </w:rPr>
        <w:t xml:space="preserve">Education Specialist candidates </w:t>
      </w:r>
      <w:r w:rsidRPr="002B0643" w:rsidR="00825ADF">
        <w:rPr>
          <w:sz w:val="21"/>
          <w:szCs w:val="21"/>
        </w:rPr>
        <w:t>demonstrate</w:t>
      </w:r>
      <w:r w:rsidRPr="002B0643" w:rsidR="00825ADF">
        <w:rPr>
          <w:sz w:val="21"/>
          <w:szCs w:val="21"/>
        </w:rPr>
        <w:t xml:space="preserve"> subject matter competence through one or a combination of the following Commission-approved methods:</w:t>
      </w:r>
    </w:p>
    <w:p w:rsidR="00825ADF" w:rsidP="002B0643" w:rsidRDefault="00825ADF" w14:paraId="59C4FBC3" w14:textId="55F34176">
      <w:pPr>
        <w:pStyle w:val="ListParagraph"/>
        <w:numPr>
          <w:ilvl w:val="0"/>
          <w:numId w:val="78"/>
        </w:numPr>
        <w:spacing w:after="0" w:line="252" w:lineRule="auto"/>
        <w:rPr>
          <w:sz w:val="21"/>
          <w:szCs w:val="21"/>
        </w:rPr>
      </w:pPr>
      <w:r w:rsidRPr="002B0643" w:rsidR="00825ADF">
        <w:rPr>
          <w:sz w:val="21"/>
          <w:szCs w:val="21"/>
        </w:rPr>
        <w:t>Completion of a Commission-approved subject matter program</w:t>
      </w:r>
    </w:p>
    <w:p w:rsidR="00825ADF" w:rsidP="002B0643" w:rsidRDefault="00825ADF" w14:paraId="66A61B49" w14:textId="70232F85">
      <w:pPr>
        <w:pStyle w:val="ListParagraph"/>
        <w:numPr>
          <w:ilvl w:val="0"/>
          <w:numId w:val="78"/>
        </w:numPr>
        <w:spacing w:after="0" w:line="252" w:lineRule="auto"/>
        <w:rPr>
          <w:sz w:val="21"/>
          <w:szCs w:val="21"/>
        </w:rPr>
      </w:pPr>
      <w:r w:rsidRPr="002B0643" w:rsidR="00825ADF">
        <w:rPr>
          <w:sz w:val="21"/>
          <w:szCs w:val="21"/>
        </w:rPr>
        <w:t>Passage of a Commission-approved subject matter examination (CSET)</w:t>
      </w:r>
    </w:p>
    <w:p w:rsidR="00825ADF" w:rsidP="002B0643" w:rsidRDefault="00825ADF" w14:paraId="5D064E35" w14:textId="10E2F17D">
      <w:pPr>
        <w:pStyle w:val="ListParagraph"/>
        <w:numPr>
          <w:ilvl w:val="0"/>
          <w:numId w:val="78"/>
        </w:numPr>
        <w:spacing w:after="0" w:line="252" w:lineRule="auto"/>
        <w:rPr>
          <w:sz w:val="21"/>
          <w:szCs w:val="21"/>
        </w:rPr>
      </w:pPr>
      <w:r w:rsidRPr="002B0643" w:rsidR="00825ADF">
        <w:rPr>
          <w:sz w:val="21"/>
          <w:szCs w:val="21"/>
        </w:rPr>
        <w:t>Successful completion of coursework evaluated under AB 130</w:t>
      </w:r>
    </w:p>
    <w:p w:rsidR="00825ADF" w:rsidP="002B0643" w:rsidRDefault="00825ADF" w14:paraId="3C914A92" w14:textId="2CE689B3">
      <w:pPr>
        <w:pStyle w:val="ListParagraph"/>
        <w:numPr>
          <w:ilvl w:val="0"/>
          <w:numId w:val="78"/>
        </w:numPr>
        <w:spacing w:after="0" w:line="252" w:lineRule="auto"/>
        <w:rPr>
          <w:sz w:val="21"/>
          <w:szCs w:val="21"/>
        </w:rPr>
      </w:pPr>
      <w:r w:rsidRPr="002B0643" w:rsidR="00825ADF">
        <w:rPr>
          <w:sz w:val="21"/>
          <w:szCs w:val="21"/>
        </w:rPr>
        <w:t>Completion of a qualifying baccalaureate or higher degree major</w:t>
      </w:r>
    </w:p>
    <w:p w:rsidRPr="00825ADF" w:rsidR="00825ADF" w:rsidP="002B0643" w:rsidRDefault="00825ADF" w14:paraId="775A6E27" w14:textId="6D56F8BD">
      <w:pPr>
        <w:pStyle w:val="ListParagraph"/>
        <w:numPr>
          <w:ilvl w:val="0"/>
          <w:numId w:val="78"/>
        </w:numPr>
        <w:spacing w:after="0" w:line="252" w:lineRule="auto"/>
        <w:rPr>
          <w:sz w:val="21"/>
          <w:szCs w:val="21"/>
        </w:rPr>
      </w:pPr>
      <w:r w:rsidRPr="002B0643" w:rsidR="00825ADF">
        <w:rPr>
          <w:sz w:val="21"/>
          <w:szCs w:val="21"/>
        </w:rPr>
        <w:t xml:space="preserve">A combination of approved methods </w:t>
      </w:r>
      <w:r w:rsidRPr="002B0643" w:rsidR="00825ADF">
        <w:rPr>
          <w:sz w:val="21"/>
          <w:szCs w:val="21"/>
        </w:rPr>
        <w:t>demonstrating</w:t>
      </w:r>
      <w:r w:rsidRPr="002B0643" w:rsidR="00825ADF">
        <w:rPr>
          <w:sz w:val="21"/>
          <w:szCs w:val="21"/>
        </w:rPr>
        <w:t xml:space="preserve"> alignment to subject matter domains</w:t>
      </w:r>
    </w:p>
    <w:p w:rsidRPr="00825ADF" w:rsidR="00825ADF" w:rsidP="002B0643" w:rsidRDefault="00825ADF" w14:paraId="6340D2F0" w14:textId="233D5685">
      <w:pPr>
        <w:spacing w:after="0" w:line="252" w:lineRule="auto"/>
        <w:ind w:left="360"/>
        <w:contextualSpacing w:val="1"/>
        <w:rPr>
          <w:sz w:val="21"/>
          <w:szCs w:val="21"/>
        </w:rPr>
      </w:pPr>
    </w:p>
    <w:p w:rsidR="001961A7" w:rsidP="002B0643" w:rsidRDefault="007F121F" w14:paraId="78AC7DED" w14:textId="77777777">
      <w:pPr>
        <w:spacing w:after="0" w:line="252" w:lineRule="auto"/>
        <w:ind w:left="360"/>
        <w:rPr>
          <w:rFonts w:ascii="Aptos" w:hAnsi="Aptos"/>
          <w:sz w:val="21"/>
          <w:szCs w:val="21"/>
        </w:rPr>
      </w:pPr>
      <w:r w:rsidRPr="002B0643" w:rsidR="007F121F">
        <w:rPr>
          <w:rFonts w:ascii="Aptos" w:hAnsi="Aptos"/>
          <w:sz w:val="21"/>
          <w:szCs w:val="21"/>
        </w:rPr>
        <w:t xml:space="preserve">Information describing these approved options is published on the </w:t>
      </w:r>
      <w:r w:rsidRPr="002B0643" w:rsidR="007F121F">
        <w:rPr>
          <w:rFonts w:ascii="Aptos" w:hAnsi="Aptos"/>
          <w:sz w:val="21"/>
          <w:szCs w:val="21"/>
        </w:rPr>
        <w:t>program’s</w:t>
      </w:r>
      <w:r w:rsidRPr="002B0643" w:rsidR="007F121F">
        <w:rPr>
          <w:rFonts w:ascii="Aptos" w:hAnsi="Aptos"/>
          <w:sz w:val="21"/>
          <w:szCs w:val="21"/>
        </w:rPr>
        <w:t xml:space="preserve"> </w:t>
      </w:r>
      <w:hyperlink r:id="Rd578a2ead2844e06">
        <w:r w:rsidRPr="002B0643" w:rsidR="007F121F">
          <w:rPr>
            <w:rStyle w:val="Hyperlink"/>
            <w:rFonts w:ascii="Aptos" w:hAnsi="Aptos"/>
            <w:sz w:val="21"/>
            <w:szCs w:val="21"/>
          </w:rPr>
          <w:t xml:space="preserve">Admission </w:t>
        </w:r>
        <w:r w:rsidRPr="002B0643" w:rsidR="007F121F">
          <w:rPr>
            <w:rStyle w:val="Hyperlink"/>
            <w:rFonts w:ascii="Aptos" w:hAnsi="Aptos"/>
            <w:sz w:val="21"/>
            <w:szCs w:val="21"/>
          </w:rPr>
          <w:t>R</w:t>
        </w:r>
        <w:r w:rsidRPr="002B0643" w:rsidR="007F121F">
          <w:rPr>
            <w:rStyle w:val="Hyperlink"/>
            <w:rFonts w:ascii="Aptos" w:hAnsi="Aptos"/>
            <w:sz w:val="21"/>
            <w:szCs w:val="21"/>
          </w:rPr>
          <w:t>equirements webpage</w:t>
        </w:r>
      </w:hyperlink>
      <w:r w:rsidRPr="002B0643" w:rsidR="007F121F">
        <w:rPr>
          <w:rFonts w:ascii="Aptos" w:hAnsi="Aptos"/>
          <w:sz w:val="21"/>
          <w:szCs w:val="21"/>
        </w:rPr>
        <w:t xml:space="preserve">. </w:t>
      </w:r>
    </w:p>
    <w:p w:rsidR="002E51D8" w:rsidP="002B0643" w:rsidRDefault="002E51D8" w14:paraId="499AA2D8" w14:textId="77777777">
      <w:pPr>
        <w:spacing w:after="0" w:line="252" w:lineRule="auto"/>
        <w:ind w:left="360"/>
        <w:rPr>
          <w:rFonts w:ascii="Aptos" w:hAnsi="Aptos"/>
          <w:sz w:val="21"/>
          <w:szCs w:val="21"/>
        </w:rPr>
      </w:pPr>
    </w:p>
    <w:p w:rsidR="002E51D8" w:rsidP="002B0643" w:rsidRDefault="002E51D8" w14:paraId="0451C16F" w14:textId="7FAF879F">
      <w:pPr>
        <w:spacing w:after="0" w:line="252" w:lineRule="auto"/>
        <w:ind w:left="720"/>
        <w:rPr>
          <w:rFonts w:ascii="Aptos" w:hAnsi="Aptos"/>
          <w:sz w:val="21"/>
          <w:szCs w:val="21"/>
        </w:rPr>
      </w:pPr>
      <w:r w:rsidR="002E51D8">
        <w:drawing>
          <wp:inline wp14:editId="7A257630" wp14:anchorId="0BF2E689">
            <wp:extent cx="5193739" cy="1152816"/>
            <wp:effectExtent l="0" t="0" r="0" b="0"/>
            <wp:docPr id="481544289" name="Picture 1" descr="A black text on a white background&#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81544289" name="Picture 1" descr="A black text on a white background&#10;&#10;AI-generated content may be incorrect."/>
                    <pic:cNvPicPr/>
                  </pic:nvPicPr>
                  <pic:blipFill>
                    <a:blip xmlns:r="http://schemas.openxmlformats.org/officeDocument/2006/relationships" r:embed="rId40"/>
                    <a:stretch>
                      <a:fillRect/>
                    </a:stretch>
                  </pic:blipFill>
                  <pic:spPr>
                    <a:xfrm rot="0">
                      <a:off x="0" y="0"/>
                      <a:ext cx="5193739" cy="1152816"/>
                    </a:xfrm>
                    <a:prstGeom prst="rect">
                      <a:avLst/>
                    </a:prstGeom>
                  </pic:spPr>
                </pic:pic>
              </a:graphicData>
            </a:graphic>
          </wp:inline>
        </w:drawing>
      </w:r>
    </w:p>
    <w:p w:rsidR="001961A7" w:rsidP="002B0643" w:rsidRDefault="001961A7" w14:paraId="08F660EF" w14:textId="77777777">
      <w:pPr>
        <w:spacing w:after="0" w:line="252" w:lineRule="auto"/>
        <w:ind w:left="360"/>
        <w:rPr>
          <w:rFonts w:ascii="Aptos" w:hAnsi="Aptos"/>
          <w:sz w:val="21"/>
          <w:szCs w:val="21"/>
        </w:rPr>
      </w:pPr>
    </w:p>
    <w:p w:rsidRPr="00DD10FE" w:rsidR="007F121F" w:rsidP="002B0643" w:rsidRDefault="007F121F" w14:paraId="242E6DC3" w14:textId="0C67E62F">
      <w:pPr>
        <w:spacing w:after="0" w:line="252" w:lineRule="auto"/>
        <w:ind w:left="360"/>
        <w:rPr>
          <w:rFonts w:ascii="Aptos" w:hAnsi="Aptos"/>
          <w:sz w:val="21"/>
          <w:szCs w:val="21"/>
        </w:rPr>
      </w:pPr>
      <w:r w:rsidRPr="002B0643" w:rsidR="007F121F">
        <w:rPr>
          <w:rFonts w:ascii="Aptos" w:hAnsi="Aptos"/>
          <w:sz w:val="21"/>
          <w:szCs w:val="21"/>
        </w:rPr>
        <w:t>Additional AB 130 and Subject Matter guidance is available at:</w:t>
      </w:r>
      <w:r w:rsidRPr="002B0643" w:rsidR="007F121F">
        <w:rPr>
          <w:rFonts w:ascii="Aptos" w:hAnsi="Aptos"/>
          <w:sz w:val="21"/>
          <w:szCs w:val="21"/>
        </w:rPr>
        <w:t xml:space="preserve"> </w:t>
      </w:r>
      <w:hyperlink r:id="R5ea04a8086b246ab">
        <w:r w:rsidRPr="002B0643" w:rsidR="007F121F">
          <w:rPr>
            <w:rStyle w:val="Hyperlink"/>
            <w:rFonts w:ascii="Aptos" w:hAnsi="Aptos"/>
            <w:sz w:val="21"/>
            <w:szCs w:val="21"/>
          </w:rPr>
          <w:t>https://education.laverne.edu/ab-130/</w:t>
        </w:r>
      </w:hyperlink>
    </w:p>
    <w:p w:rsidR="007F121F" w:rsidP="002B0643" w:rsidRDefault="007F121F" w14:paraId="7EF4504E" w14:textId="77777777">
      <w:pPr>
        <w:spacing w:after="0" w:line="252" w:lineRule="auto"/>
        <w:ind w:left="360"/>
        <w:contextualSpacing w:val="1"/>
        <w:rPr>
          <w:b w:val="1"/>
          <w:bCs w:val="1"/>
          <w:sz w:val="21"/>
          <w:szCs w:val="21"/>
        </w:rPr>
      </w:pPr>
    </w:p>
    <w:p w:rsidRPr="00DD10FE" w:rsidR="00511449" w:rsidP="002B0643" w:rsidRDefault="00511449" w14:paraId="7CE24773" w14:textId="77777777">
      <w:pPr>
        <w:widowControl w:val="0"/>
        <w:spacing/>
        <w:ind w:left="360"/>
        <w:contextualSpacing w:val="1"/>
        <w:rPr>
          <w:rFonts w:ascii="Aptos" w:hAnsi="Aptos"/>
          <w:b w:val="1"/>
          <w:bCs w:val="1"/>
          <w:sz w:val="21"/>
          <w:szCs w:val="21"/>
        </w:rPr>
      </w:pPr>
      <w:r w:rsidRPr="002B0643" w:rsidR="00511449">
        <w:rPr>
          <w:rFonts w:ascii="Aptos" w:hAnsi="Aptos"/>
          <w:b w:val="1"/>
          <w:bCs w:val="1"/>
          <w:sz w:val="21"/>
          <w:szCs w:val="21"/>
        </w:rPr>
        <w:t>Verification Process Prior to Student Teaching</w:t>
      </w:r>
    </w:p>
    <w:p w:rsidRPr="00DD10FE" w:rsidR="00511449" w:rsidP="002B0643" w:rsidRDefault="00511449" w14:paraId="0FDBFB5E" w14:textId="77777777">
      <w:pPr>
        <w:widowControl w:val="0"/>
        <w:spacing/>
        <w:ind w:left="360"/>
        <w:contextualSpacing w:val="1"/>
        <w:rPr>
          <w:rFonts w:ascii="Aptos" w:hAnsi="Aptos"/>
          <w:sz w:val="21"/>
          <w:szCs w:val="21"/>
        </w:rPr>
      </w:pPr>
      <w:r w:rsidRPr="002B0643" w:rsidR="00511449">
        <w:rPr>
          <w:rFonts w:ascii="Aptos" w:hAnsi="Aptos"/>
          <w:sz w:val="21"/>
          <w:szCs w:val="21"/>
        </w:rPr>
        <w:t xml:space="preserve">Candidates complete and </w:t>
      </w:r>
      <w:r w:rsidRPr="002B0643" w:rsidR="00511449">
        <w:rPr>
          <w:rFonts w:ascii="Aptos" w:hAnsi="Aptos"/>
          <w:sz w:val="21"/>
          <w:szCs w:val="21"/>
        </w:rPr>
        <w:t>submit</w:t>
      </w:r>
      <w:r w:rsidRPr="002B0643" w:rsidR="00511449">
        <w:rPr>
          <w:rFonts w:ascii="Aptos" w:hAnsi="Aptos"/>
          <w:sz w:val="21"/>
          <w:szCs w:val="21"/>
        </w:rPr>
        <w:t xml:space="preserve"> the Subject Matter Requirement (SMR) Evaluation Form and include supporting documentation (e.g., transcripts, CSET score reports, course descriptions) to support their request. Unofficial reports may be </w:t>
      </w:r>
      <w:r w:rsidRPr="002B0643" w:rsidR="00511449">
        <w:rPr>
          <w:rFonts w:ascii="Aptos" w:hAnsi="Aptos"/>
          <w:sz w:val="21"/>
          <w:szCs w:val="21"/>
        </w:rPr>
        <w:t>submitted</w:t>
      </w:r>
      <w:r w:rsidRPr="002B0643" w:rsidR="00511449">
        <w:rPr>
          <w:rFonts w:ascii="Aptos" w:hAnsi="Aptos"/>
          <w:sz w:val="21"/>
          <w:szCs w:val="21"/>
        </w:rPr>
        <w:t xml:space="preserve"> for </w:t>
      </w:r>
      <w:r w:rsidRPr="002B0643" w:rsidR="00511449">
        <w:rPr>
          <w:rFonts w:ascii="Aptos" w:hAnsi="Aptos"/>
          <w:sz w:val="21"/>
          <w:szCs w:val="21"/>
        </w:rPr>
        <w:t>initial</w:t>
      </w:r>
      <w:r w:rsidRPr="002B0643" w:rsidR="00511449">
        <w:rPr>
          <w:rFonts w:ascii="Aptos" w:hAnsi="Aptos"/>
          <w:sz w:val="21"/>
          <w:szCs w:val="21"/>
        </w:rPr>
        <w:t xml:space="preserve"> review; however, official transcripts and score reports are </w:t>
      </w:r>
      <w:r w:rsidRPr="002B0643" w:rsidR="00511449">
        <w:rPr>
          <w:rFonts w:ascii="Aptos" w:hAnsi="Aptos"/>
          <w:sz w:val="21"/>
          <w:szCs w:val="21"/>
        </w:rPr>
        <w:t>required</w:t>
      </w:r>
      <w:r w:rsidRPr="002B0643" w:rsidR="00511449">
        <w:rPr>
          <w:rFonts w:ascii="Aptos" w:hAnsi="Aptos"/>
          <w:sz w:val="21"/>
          <w:szCs w:val="21"/>
        </w:rPr>
        <w:t xml:space="preserve"> for the credential file.</w:t>
      </w:r>
    </w:p>
    <w:p w:rsidR="00511449" w:rsidP="002B0643" w:rsidRDefault="00511449" w14:paraId="054710E8" w14:textId="77777777">
      <w:pPr>
        <w:widowControl w:val="0"/>
        <w:spacing/>
        <w:ind w:left="360"/>
        <w:contextualSpacing w:val="1"/>
        <w:rPr>
          <w:rFonts w:ascii="Aptos" w:hAnsi="Aptos"/>
          <w:sz w:val="21"/>
          <w:szCs w:val="21"/>
        </w:rPr>
      </w:pPr>
    </w:p>
    <w:p w:rsidRPr="00346AB9" w:rsidR="00511449" w:rsidP="002B0643" w:rsidRDefault="00511449" w14:paraId="126039E6" w14:textId="77777777">
      <w:pPr>
        <w:widowControl w:val="0"/>
        <w:spacing/>
        <w:ind w:left="360"/>
        <w:contextualSpacing w:val="1"/>
        <w:rPr>
          <w:rFonts w:ascii="Aptos" w:hAnsi="Aptos"/>
          <w:sz w:val="21"/>
          <w:szCs w:val="21"/>
        </w:rPr>
      </w:pPr>
      <w:hyperlink r:id="Rb4f70855884c49f8">
        <w:r w:rsidRPr="002B0643" w:rsidR="00511449">
          <w:rPr>
            <w:rStyle w:val="Hyperlink"/>
            <w:rFonts w:ascii="Aptos" w:hAnsi="Aptos"/>
            <w:sz w:val="21"/>
            <w:szCs w:val="21"/>
          </w:rPr>
          <w:t>Subject Matter Requirement (SMR) Evaluation Form</w:t>
        </w:r>
      </w:hyperlink>
    </w:p>
    <w:p w:rsidR="00511449" w:rsidP="002B0643" w:rsidRDefault="00511449" w14:paraId="1099E714" w14:textId="77777777">
      <w:pPr>
        <w:widowControl w:val="0"/>
        <w:spacing/>
        <w:ind w:left="360"/>
        <w:contextualSpacing w:val="1"/>
        <w:rPr>
          <w:rFonts w:ascii="Aptos" w:hAnsi="Aptos"/>
          <w:sz w:val="21"/>
          <w:szCs w:val="21"/>
        </w:rPr>
      </w:pPr>
    </w:p>
    <w:p w:rsidRPr="00DD10FE" w:rsidR="00511449" w:rsidP="002B0643" w:rsidRDefault="00511449" w14:paraId="7B42986B" w14:textId="77777777">
      <w:pPr>
        <w:widowControl w:val="0"/>
        <w:spacing/>
        <w:ind w:left="360"/>
        <w:contextualSpacing w:val="1"/>
        <w:rPr>
          <w:rFonts w:ascii="Aptos" w:hAnsi="Aptos"/>
          <w:sz w:val="21"/>
          <w:szCs w:val="21"/>
        </w:rPr>
      </w:pPr>
      <w:r w:rsidRPr="002B0643" w:rsidR="00511449">
        <w:rPr>
          <w:rFonts w:ascii="Aptos" w:hAnsi="Aptos"/>
          <w:sz w:val="21"/>
          <w:szCs w:val="21"/>
        </w:rPr>
        <w:t>A Credential Analyst evaluates the submitted documentation and verifies whether the Subject Matter Competence requirement has been satisfied.</w:t>
      </w:r>
    </w:p>
    <w:p w:rsidR="00511449" w:rsidP="002B0643" w:rsidRDefault="00511449" w14:paraId="44DE3CE1" w14:textId="77777777">
      <w:pPr>
        <w:widowControl w:val="0"/>
        <w:spacing/>
        <w:ind w:left="360"/>
        <w:contextualSpacing w:val="1"/>
        <w:rPr>
          <w:rFonts w:ascii="Aptos" w:hAnsi="Aptos"/>
          <w:sz w:val="21"/>
          <w:szCs w:val="21"/>
        </w:rPr>
      </w:pPr>
    </w:p>
    <w:p w:rsidRPr="00DD10FE" w:rsidR="00511449" w:rsidP="002B0643" w:rsidRDefault="00511449" w14:paraId="1CD24EE5" w14:textId="77777777">
      <w:pPr>
        <w:widowControl w:val="0"/>
        <w:spacing/>
        <w:ind w:left="360"/>
        <w:contextualSpacing w:val="1"/>
        <w:rPr>
          <w:rFonts w:ascii="Aptos" w:hAnsi="Aptos"/>
          <w:sz w:val="21"/>
          <w:szCs w:val="21"/>
        </w:rPr>
      </w:pPr>
      <w:r w:rsidRPr="002B0643" w:rsidR="00511449">
        <w:rPr>
          <w:rFonts w:ascii="Aptos" w:hAnsi="Aptos"/>
          <w:sz w:val="21"/>
          <w:szCs w:val="21"/>
        </w:rPr>
        <w:t xml:space="preserve">Completion of the Subject Matter Requirement is </w:t>
      </w:r>
      <w:r w:rsidRPr="002B0643" w:rsidR="00511449">
        <w:rPr>
          <w:rFonts w:ascii="Aptos" w:hAnsi="Aptos"/>
          <w:sz w:val="21"/>
          <w:szCs w:val="21"/>
        </w:rPr>
        <w:t>required</w:t>
      </w:r>
      <w:r w:rsidRPr="002B0643" w:rsidR="00511449">
        <w:rPr>
          <w:rFonts w:ascii="Aptos" w:hAnsi="Aptos"/>
          <w:sz w:val="21"/>
          <w:szCs w:val="21"/>
        </w:rPr>
        <w:t xml:space="preserve"> prior to enrollment in Advanced Supervised Teaching and prior to daily whole </w:t>
      </w:r>
      <w:r w:rsidRPr="002B0643" w:rsidR="00511449">
        <w:rPr>
          <w:rFonts w:ascii="Aptos" w:hAnsi="Aptos"/>
          <w:sz w:val="21"/>
          <w:szCs w:val="21"/>
        </w:rPr>
        <w:t>class</w:t>
      </w:r>
      <w:r w:rsidRPr="002B0643" w:rsidR="00511449">
        <w:rPr>
          <w:rFonts w:ascii="Aptos" w:hAnsi="Aptos"/>
          <w:sz w:val="21"/>
          <w:szCs w:val="21"/>
        </w:rPr>
        <w:t xml:space="preserve"> instructional responsibility.</w:t>
      </w:r>
    </w:p>
    <w:p w:rsidR="00511449" w:rsidP="002B0643" w:rsidRDefault="00511449" w14:paraId="4B2961C9" w14:textId="77777777">
      <w:pPr>
        <w:widowControl w:val="0"/>
        <w:spacing/>
        <w:ind w:left="360"/>
        <w:contextualSpacing w:val="1"/>
        <w:rPr>
          <w:rFonts w:ascii="Aptos" w:hAnsi="Aptos"/>
          <w:sz w:val="21"/>
          <w:szCs w:val="21"/>
        </w:rPr>
      </w:pPr>
    </w:p>
    <w:p w:rsidR="00825ADF" w:rsidP="002B0643" w:rsidRDefault="00511449" w14:paraId="7BD8B83E" w14:textId="0D993783">
      <w:pPr>
        <w:spacing w:after="0" w:line="252" w:lineRule="auto"/>
        <w:ind w:left="360"/>
        <w:contextualSpacing w:val="1"/>
        <w:rPr>
          <w:rFonts w:ascii="Aptos" w:hAnsi="Aptos"/>
          <w:sz w:val="21"/>
          <w:szCs w:val="21"/>
        </w:rPr>
      </w:pPr>
      <w:r w:rsidRPr="002B0643" w:rsidR="00511449">
        <w:rPr>
          <w:rFonts w:ascii="Aptos" w:hAnsi="Aptos"/>
          <w:sz w:val="21"/>
          <w:szCs w:val="21"/>
        </w:rPr>
        <w:t>Student Teaching prerequisites are published here:</w:t>
      </w:r>
    </w:p>
    <w:p w:rsidRPr="00825ADF" w:rsidR="00511449" w:rsidP="002B0643" w:rsidRDefault="00511449" w14:paraId="685B43AB" w14:textId="77777777">
      <w:pPr>
        <w:spacing w:after="0" w:line="252" w:lineRule="auto"/>
        <w:ind w:left="360"/>
        <w:contextualSpacing w:val="1"/>
        <w:rPr>
          <w:sz w:val="21"/>
          <w:szCs w:val="21"/>
        </w:rPr>
      </w:pPr>
    </w:p>
    <w:p w:rsidR="77144334" w:rsidP="002B0643" w:rsidRDefault="77144334" w14:paraId="29C4D5EB" w14:textId="76219E8C">
      <w:pPr>
        <w:pStyle w:val="ListParagraph"/>
        <w:numPr>
          <w:ilvl w:val="0"/>
          <w:numId w:val="64"/>
        </w:numPr>
        <w:spacing w:after="0" w:line="252" w:lineRule="auto"/>
        <w:rPr>
          <w:rFonts w:ascii="Aptos" w:hAnsi="Aptos" w:eastAsia="Aptos" w:cs="Aptos"/>
          <w:b w:val="0"/>
          <w:bCs w:val="0"/>
          <w:i w:val="0"/>
          <w:iCs w:val="0"/>
          <w:caps w:val="0"/>
          <w:smallCaps w:val="0"/>
          <w:noProof w:val="0"/>
          <w:color w:val="000000" w:themeColor="text1" w:themeTint="FF" w:themeShade="FF"/>
          <w:sz w:val="21"/>
          <w:szCs w:val="21"/>
          <w:lang w:val="en-US"/>
        </w:rPr>
      </w:pPr>
      <w:hyperlink r:id="R6f4ff6551a3c4618">
        <w:r w:rsidRPr="002B0643" w:rsidR="77144334">
          <w:rPr>
            <w:rStyle w:val="Hyperlink"/>
            <w:rFonts w:ascii="Aptos" w:hAnsi="Aptos" w:eastAsia="Aptos" w:cs="Aptos"/>
            <w:b w:val="0"/>
            <w:bCs w:val="0"/>
            <w:i w:val="0"/>
            <w:iCs w:val="0"/>
            <w:caps w:val="0"/>
            <w:smallCaps w:val="0"/>
            <w:strike w:val="0"/>
            <w:dstrike w:val="0"/>
            <w:noProof w:val="0"/>
            <w:sz w:val="21"/>
            <w:szCs w:val="21"/>
            <w:lang w:val="en-US"/>
          </w:rPr>
          <w:t>The Student Teaching Application</w:t>
        </w:r>
      </w:hyperlink>
    </w:p>
    <w:p w:rsidR="00825ADF" w:rsidP="002B0643" w:rsidRDefault="00825ADF" w14:paraId="71BBB1A0" w14:textId="2BDC061F">
      <w:pPr>
        <w:pStyle w:val="ListParagraph"/>
        <w:numPr>
          <w:ilvl w:val="0"/>
          <w:numId w:val="64"/>
        </w:numPr>
        <w:spacing w:after="0" w:line="252" w:lineRule="auto"/>
        <w:ind/>
        <w:contextualSpacing/>
        <w:rPr>
          <w:sz w:val="21"/>
          <w:szCs w:val="21"/>
          <w:highlight w:val="cyan"/>
        </w:rPr>
      </w:pPr>
      <w:hyperlink r:id="R7a697f00967e48d3">
        <w:r w:rsidRPr="002B0643" w:rsidR="2CCD7318">
          <w:rPr>
            <w:rStyle w:val="Hyperlink"/>
            <w:rFonts w:ascii="Aptos" w:hAnsi="Aptos"/>
            <w:sz w:val="21"/>
            <w:szCs w:val="21"/>
          </w:rPr>
          <w:t>Pr</w:t>
        </w:r>
        <w:r w:rsidRPr="002B0643" w:rsidR="467E4C38">
          <w:rPr>
            <w:rStyle w:val="Hyperlink"/>
            <w:rFonts w:ascii="Aptos" w:hAnsi="Aptos"/>
            <w:sz w:val="21"/>
            <w:szCs w:val="21"/>
          </w:rPr>
          <w:t>ogram handbook</w:t>
        </w:r>
      </w:hyperlink>
      <w:r w:rsidRPr="002B0643" w:rsidR="467E4C38">
        <w:rPr>
          <w:sz w:val="21"/>
          <w:szCs w:val="21"/>
        </w:rPr>
        <w:t xml:space="preserve"> </w:t>
      </w:r>
      <w:r w:rsidRPr="002B0643" w:rsidR="467E4C38">
        <w:rPr>
          <w:sz w:val="21"/>
          <w:szCs w:val="21"/>
        </w:rPr>
        <w:t>pg</w:t>
      </w:r>
      <w:r w:rsidRPr="002B0643" w:rsidR="467E4C38">
        <w:rPr>
          <w:sz w:val="21"/>
          <w:szCs w:val="21"/>
        </w:rPr>
        <w:t xml:space="preserve"> 17:</w:t>
      </w:r>
    </w:p>
    <w:p w:rsidR="00825ADF" w:rsidP="002B0643" w:rsidRDefault="00825ADF" w14:paraId="7454C164" w14:textId="40E25D92">
      <w:pPr>
        <w:pStyle w:val="Normal"/>
        <w:spacing w:after="0" w:line="252" w:lineRule="auto"/>
        <w:ind w:left="360"/>
        <w:contextualSpacing w:val="1"/>
        <w:rPr>
          <w:sz w:val="21"/>
          <w:szCs w:val="21"/>
        </w:rPr>
      </w:pPr>
      <w:r w:rsidR="467E4C38">
        <w:drawing>
          <wp:inline wp14:editId="5AA1AC2A" wp14:anchorId="174C3EE5">
            <wp:extent cx="5391278" cy="3991619"/>
            <wp:effectExtent l="0" t="0" r="0" b="0"/>
            <wp:docPr id="15945139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4513943" name="Picture 1594513943"/>
                    <pic:cNvPicPr/>
                  </pic:nvPicPr>
                  <pic:blipFill>
                    <a:blip xmlns:r="http://schemas.openxmlformats.org/officeDocument/2006/relationships" r:embed="rId1031727779">
                      <a:extLst>
                        <a:ext uri="{28A0092B-C50C-407E-A947-70E740481C1C}">
                          <a14:useLocalDpi xmlns:a14="http://schemas.microsoft.com/office/drawing/2010/main"/>
                        </a:ext>
                      </a:extLst>
                    </a:blip>
                    <a:stretch>
                      <a:fillRect/>
                    </a:stretch>
                  </pic:blipFill>
                  <pic:spPr>
                    <a:xfrm rot="0">
                      <a:off x="0" y="0"/>
                      <a:ext cx="5391278" cy="3991619"/>
                    </a:xfrm>
                    <a:prstGeom prst="rect">
                      <a:avLst/>
                    </a:prstGeom>
                  </pic:spPr>
                </pic:pic>
              </a:graphicData>
            </a:graphic>
          </wp:inline>
        </w:drawing>
      </w:r>
    </w:p>
    <w:p w:rsidRPr="00825ADF" w:rsidR="00825ADF" w:rsidP="002B0643" w:rsidRDefault="00825ADF" w14:paraId="161677D7" w14:textId="148D47DE">
      <w:pPr>
        <w:spacing w:after="0" w:line="252" w:lineRule="auto"/>
        <w:ind w:left="360"/>
        <w:contextualSpacing w:val="1"/>
        <w:rPr>
          <w:sz w:val="21"/>
          <w:szCs w:val="21"/>
        </w:rPr>
      </w:pPr>
    </w:p>
    <w:p w:rsidRPr="00DD10FE" w:rsidR="00511449" w:rsidP="002B0643" w:rsidRDefault="00511449" w14:paraId="7A4E25E8" w14:textId="77777777">
      <w:pPr>
        <w:widowControl w:val="0"/>
        <w:spacing/>
        <w:ind w:left="360"/>
        <w:contextualSpacing w:val="1"/>
        <w:rPr>
          <w:rFonts w:ascii="Aptos" w:hAnsi="Aptos"/>
          <w:b w:val="1"/>
          <w:bCs w:val="1"/>
          <w:sz w:val="21"/>
          <w:szCs w:val="21"/>
        </w:rPr>
      </w:pPr>
      <w:r w:rsidRPr="002B0643" w:rsidR="00511449">
        <w:rPr>
          <w:rFonts w:ascii="Aptos" w:hAnsi="Aptos"/>
          <w:b w:val="1"/>
          <w:bCs w:val="1"/>
          <w:sz w:val="21"/>
          <w:szCs w:val="21"/>
        </w:rPr>
        <w:t>Tracking and Institutional Verification</w:t>
      </w:r>
    </w:p>
    <w:p w:rsidRPr="00DD10FE" w:rsidR="00511449" w:rsidP="002B0643" w:rsidRDefault="00511449" w14:paraId="231132CA" w14:textId="77777777">
      <w:pPr>
        <w:widowControl w:val="0"/>
        <w:spacing/>
        <w:ind w:left="360"/>
        <w:contextualSpacing w:val="1"/>
        <w:rPr>
          <w:rFonts w:ascii="Aptos" w:hAnsi="Aptos"/>
          <w:sz w:val="21"/>
          <w:szCs w:val="21"/>
        </w:rPr>
      </w:pPr>
      <w:r w:rsidRPr="002B0643" w:rsidR="00511449">
        <w:rPr>
          <w:rFonts w:ascii="Aptos" w:hAnsi="Aptos"/>
          <w:sz w:val="21"/>
          <w:szCs w:val="21"/>
        </w:rPr>
        <w:t>The candidate’s Subject Matter Competence status is documented in the credential file and tracked by the Credential Analysts Office prior to:</w:t>
      </w:r>
    </w:p>
    <w:p w:rsidRPr="00DD10FE" w:rsidR="00511449" w:rsidP="002B0643" w:rsidRDefault="00511449" w14:paraId="65D62C73" w14:textId="77777777">
      <w:pPr>
        <w:pStyle w:val="ListParagraph"/>
        <w:widowControl w:val="0"/>
        <w:numPr>
          <w:ilvl w:val="0"/>
          <w:numId w:val="72"/>
        </w:numPr>
        <w:spacing w:after="0" w:line="240" w:lineRule="auto"/>
        <w:rPr>
          <w:rFonts w:ascii="Aptos" w:hAnsi="Aptos"/>
          <w:sz w:val="21"/>
          <w:szCs w:val="21"/>
        </w:rPr>
      </w:pPr>
      <w:r w:rsidRPr="002B0643" w:rsidR="00511449">
        <w:rPr>
          <w:rFonts w:ascii="Aptos" w:hAnsi="Aptos"/>
          <w:sz w:val="21"/>
          <w:szCs w:val="21"/>
        </w:rPr>
        <w:t>Assignment of daily whole class instructional responsibilities</w:t>
      </w:r>
    </w:p>
    <w:p w:rsidRPr="00DD10FE" w:rsidR="00511449" w:rsidP="002B0643" w:rsidRDefault="00511449" w14:paraId="6474130A" w14:textId="77777777">
      <w:pPr>
        <w:pStyle w:val="ListParagraph"/>
        <w:widowControl w:val="0"/>
        <w:numPr>
          <w:ilvl w:val="0"/>
          <w:numId w:val="72"/>
        </w:numPr>
        <w:spacing w:after="0" w:line="240" w:lineRule="auto"/>
        <w:rPr>
          <w:rFonts w:ascii="Aptos" w:hAnsi="Aptos"/>
          <w:sz w:val="21"/>
          <w:szCs w:val="21"/>
        </w:rPr>
      </w:pPr>
      <w:r w:rsidRPr="002B0643" w:rsidR="00511449">
        <w:rPr>
          <w:rFonts w:ascii="Aptos" w:hAnsi="Aptos"/>
          <w:sz w:val="21"/>
          <w:szCs w:val="21"/>
        </w:rPr>
        <w:t>Approval for Advanced Supervised Teaching</w:t>
      </w:r>
    </w:p>
    <w:p w:rsidRPr="00DD10FE" w:rsidR="00511449" w:rsidP="002B0643" w:rsidRDefault="00511449" w14:paraId="540B499D" w14:textId="77777777">
      <w:pPr>
        <w:pStyle w:val="ListParagraph"/>
        <w:widowControl w:val="0"/>
        <w:numPr>
          <w:ilvl w:val="0"/>
          <w:numId w:val="72"/>
        </w:numPr>
        <w:spacing w:after="0" w:line="240" w:lineRule="auto"/>
        <w:rPr>
          <w:rFonts w:ascii="Aptos" w:hAnsi="Aptos"/>
          <w:sz w:val="21"/>
          <w:szCs w:val="21"/>
        </w:rPr>
      </w:pPr>
      <w:r w:rsidRPr="002B0643" w:rsidR="00511449">
        <w:rPr>
          <w:rFonts w:ascii="Aptos" w:hAnsi="Aptos"/>
          <w:sz w:val="21"/>
          <w:szCs w:val="21"/>
        </w:rPr>
        <w:t>Institutional recommendation for the credential</w:t>
      </w:r>
    </w:p>
    <w:p w:rsidR="00511449" w:rsidP="002B0643" w:rsidRDefault="00511449" w14:paraId="5013E3DA" w14:textId="77777777">
      <w:pPr>
        <w:widowControl w:val="0"/>
        <w:spacing/>
        <w:ind w:left="360"/>
        <w:contextualSpacing w:val="1"/>
        <w:rPr>
          <w:rFonts w:ascii="Aptos" w:hAnsi="Aptos"/>
          <w:sz w:val="21"/>
          <w:szCs w:val="21"/>
        </w:rPr>
      </w:pPr>
    </w:p>
    <w:p w:rsidRPr="00DD10FE" w:rsidR="00511449" w:rsidP="002B0643" w:rsidRDefault="00511449" w14:paraId="2618F78A" w14:textId="77777777">
      <w:pPr>
        <w:widowControl w:val="0"/>
        <w:spacing/>
        <w:ind w:left="360"/>
        <w:contextualSpacing w:val="1"/>
        <w:rPr>
          <w:rFonts w:ascii="Aptos" w:hAnsi="Aptos"/>
          <w:sz w:val="21"/>
          <w:szCs w:val="21"/>
        </w:rPr>
      </w:pPr>
      <w:r w:rsidRPr="002B0643" w:rsidR="00511449">
        <w:rPr>
          <w:rFonts w:ascii="Aptos" w:hAnsi="Aptos"/>
          <w:sz w:val="21"/>
          <w:szCs w:val="21"/>
        </w:rPr>
        <w:t xml:space="preserve">Candidates who have not satisfied the requirement at admission are notified and the requirement is </w:t>
      </w:r>
      <w:r w:rsidRPr="002B0643" w:rsidR="00511449">
        <w:rPr>
          <w:rFonts w:ascii="Aptos" w:hAnsi="Aptos"/>
          <w:sz w:val="21"/>
          <w:szCs w:val="21"/>
        </w:rPr>
        <w:t>identified</w:t>
      </w:r>
      <w:r w:rsidRPr="002B0643" w:rsidR="00511449">
        <w:rPr>
          <w:rFonts w:ascii="Aptos" w:hAnsi="Aptos"/>
          <w:sz w:val="21"/>
          <w:szCs w:val="21"/>
        </w:rPr>
        <w:t xml:space="preserve"> in:</w:t>
      </w:r>
    </w:p>
    <w:p w:rsidR="4F76EC6F" w:rsidP="002B0643" w:rsidRDefault="4F76EC6F" w14:paraId="59F07B29" w14:textId="2B4DCD39">
      <w:pPr>
        <w:pStyle w:val="ListParagraph"/>
        <w:widowControl w:val="0"/>
        <w:numPr>
          <w:ilvl w:val="0"/>
          <w:numId w:val="73"/>
        </w:numPr>
        <w:spacing w:after="0" w:line="240" w:lineRule="auto"/>
        <w:rPr>
          <w:sz w:val="21"/>
          <w:szCs w:val="21"/>
        </w:rPr>
      </w:pPr>
      <w:hyperlink r:id="R637ab074eaac4776">
        <w:r w:rsidRPr="002B0643" w:rsidR="4F76EC6F">
          <w:rPr>
            <w:rStyle w:val="Hyperlink"/>
            <w:rFonts w:ascii="Aptos" w:hAnsi="Aptos"/>
            <w:sz w:val="21"/>
            <w:szCs w:val="21"/>
          </w:rPr>
          <w:t>P</w:t>
        </w:r>
        <w:r w:rsidRPr="002B0643" w:rsidR="0DEC3079">
          <w:rPr>
            <w:rStyle w:val="Hyperlink"/>
            <w:rFonts w:ascii="Aptos" w:hAnsi="Aptos"/>
            <w:sz w:val="21"/>
            <w:szCs w:val="21"/>
          </w:rPr>
          <w:t>rogram handbook</w:t>
        </w:r>
      </w:hyperlink>
      <w:r w:rsidRPr="002B0643" w:rsidR="0DEC3079">
        <w:rPr>
          <w:sz w:val="21"/>
          <w:szCs w:val="21"/>
        </w:rPr>
        <w:t xml:space="preserve"> </w:t>
      </w:r>
      <w:r w:rsidRPr="002B0643" w:rsidR="0DEC3079">
        <w:rPr>
          <w:sz w:val="21"/>
          <w:szCs w:val="21"/>
        </w:rPr>
        <w:t>pg</w:t>
      </w:r>
      <w:r w:rsidRPr="002B0643" w:rsidR="0DEC3079">
        <w:rPr>
          <w:sz w:val="21"/>
          <w:szCs w:val="21"/>
        </w:rPr>
        <w:t xml:space="preserve"> 17:</w:t>
      </w:r>
      <w:r w:rsidR="0DEC3079">
        <w:drawing>
          <wp:inline wp14:editId="3F62572C" wp14:anchorId="5561F61C">
            <wp:extent cx="5210299" cy="3857625"/>
            <wp:effectExtent l="0" t="0" r="0" b="0"/>
            <wp:docPr id="207085346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4513943" name="Picture 1594513943"/>
                    <pic:cNvPicPr/>
                  </pic:nvPicPr>
                  <pic:blipFill>
                    <a:blip xmlns:r="http://schemas.openxmlformats.org/officeDocument/2006/relationships" r:embed="rId1031727779">
                      <a:extLst>
                        <a:ext uri="{28A0092B-C50C-407E-A947-70E740481C1C}">
                          <a14:useLocalDpi xmlns:a14="http://schemas.microsoft.com/office/drawing/2010/main"/>
                        </a:ext>
                      </a:extLst>
                    </a:blip>
                    <a:stretch>
                      <a:fillRect/>
                    </a:stretch>
                  </pic:blipFill>
                  <pic:spPr>
                    <a:xfrm rot="0">
                      <a:off x="0" y="0"/>
                      <a:ext cx="5210299" cy="3857625"/>
                    </a:xfrm>
                    <a:prstGeom prst="rect">
                      <a:avLst/>
                    </a:prstGeom>
                  </pic:spPr>
                </pic:pic>
              </a:graphicData>
            </a:graphic>
          </wp:inline>
        </w:drawing>
      </w:r>
    </w:p>
    <w:p w:rsidR="002B0643" w:rsidP="002B0643" w:rsidRDefault="002B0643" w14:paraId="2DB5A3AA" w14:textId="78DC1AE1">
      <w:pPr>
        <w:pStyle w:val="ListParagraph"/>
        <w:widowControl w:val="0"/>
        <w:spacing w:after="0" w:line="240" w:lineRule="auto"/>
        <w:ind w:left="1080"/>
        <w:rPr>
          <w:rFonts w:ascii="Aptos" w:hAnsi="Aptos"/>
          <w:sz w:val="21"/>
          <w:szCs w:val="21"/>
          <w:highlight w:val="cyan"/>
        </w:rPr>
      </w:pPr>
    </w:p>
    <w:p w:rsidR="4F5228DB" w:rsidP="002B0643" w:rsidRDefault="4F5228DB" w14:paraId="381E2CAA" w14:textId="04CA22DD">
      <w:pPr>
        <w:pStyle w:val="ListParagraph"/>
        <w:widowControl w:val="0"/>
        <w:numPr>
          <w:ilvl w:val="0"/>
          <w:numId w:val="73"/>
        </w:numPr>
        <w:spacing w:after="0" w:line="240" w:lineRule="auto"/>
        <w:rPr>
          <w:rFonts w:ascii="Aptos" w:hAnsi="Aptos" w:eastAsia="Aptos" w:cs="Aptos"/>
          <w:b w:val="0"/>
          <w:bCs w:val="0"/>
          <w:i w:val="0"/>
          <w:iCs w:val="0"/>
          <w:caps w:val="0"/>
          <w:smallCaps w:val="0"/>
          <w:noProof w:val="0"/>
          <w:color w:val="000000" w:themeColor="text1" w:themeTint="FF" w:themeShade="FF"/>
          <w:sz w:val="21"/>
          <w:szCs w:val="21"/>
          <w:lang w:val="en-US"/>
        </w:rPr>
      </w:pPr>
      <w:hyperlink r:id="R243f2b7f90904b27">
        <w:r w:rsidRPr="002B0643" w:rsidR="4F5228DB">
          <w:rPr>
            <w:rStyle w:val="Hyperlink"/>
            <w:rFonts w:ascii="Aptos" w:hAnsi="Aptos" w:eastAsia="Aptos" w:cs="Aptos"/>
            <w:b w:val="0"/>
            <w:bCs w:val="0"/>
            <w:i w:val="0"/>
            <w:iCs w:val="0"/>
            <w:caps w:val="0"/>
            <w:smallCaps w:val="0"/>
            <w:strike w:val="0"/>
            <w:dstrike w:val="0"/>
            <w:noProof w:val="0"/>
            <w:sz w:val="21"/>
            <w:szCs w:val="21"/>
            <w:lang w:val="en-US"/>
          </w:rPr>
          <w:t>The Student Teaching Application</w:t>
        </w:r>
      </w:hyperlink>
    </w:p>
    <w:p w:rsidR="00511449" w:rsidP="002B0643" w:rsidRDefault="00511449" w14:paraId="7B19639B" w14:textId="77777777">
      <w:pPr>
        <w:widowControl w:val="0"/>
        <w:spacing/>
        <w:ind w:left="360"/>
        <w:contextualSpacing w:val="1"/>
        <w:rPr>
          <w:rFonts w:ascii="Aptos" w:hAnsi="Aptos"/>
          <w:sz w:val="21"/>
          <w:szCs w:val="21"/>
        </w:rPr>
      </w:pPr>
    </w:p>
    <w:p w:rsidRPr="00511449" w:rsidR="00825ADF" w:rsidP="002B0643" w:rsidRDefault="00511449" w14:paraId="006BC1B3" w14:textId="41230B3F">
      <w:pPr>
        <w:widowControl w:val="0"/>
        <w:spacing/>
        <w:ind w:left="360"/>
        <w:contextualSpacing w:val="1"/>
        <w:rPr>
          <w:rFonts w:ascii="Aptos" w:hAnsi="Aptos"/>
          <w:sz w:val="21"/>
          <w:szCs w:val="21"/>
        </w:rPr>
      </w:pPr>
      <w:r w:rsidRPr="002B0643" w:rsidR="00511449">
        <w:rPr>
          <w:rFonts w:ascii="Aptos" w:hAnsi="Aptos"/>
          <w:sz w:val="21"/>
          <w:szCs w:val="21"/>
        </w:rPr>
        <w:t>This systematic review and tracking process ensures that no candidate is assigned daily whole class instructional responsibilities without verified demonstration of subject matter competence.</w:t>
      </w:r>
    </w:p>
    <w:p w:rsidRPr="006F00AB" w:rsidR="00B204E1" w:rsidP="00B204E1" w:rsidRDefault="00B204E1" w14:paraId="54AEFEDA" w14:textId="77777777">
      <w:pPr>
        <w:spacing w:after="0" w:line="252" w:lineRule="auto"/>
        <w:contextualSpacing/>
        <w:rPr>
          <w:sz w:val="28"/>
          <w:szCs w:val="28"/>
        </w:rPr>
      </w:pPr>
    </w:p>
    <w:tbl>
      <w:tblPr>
        <w:tblStyle w:val="TableGrid"/>
        <w:tblW w:w="0" w:type="auto"/>
        <w:tblLook w:val="04A0" w:firstRow="1" w:lastRow="0" w:firstColumn="1" w:lastColumn="0" w:noHBand="0" w:noVBand="1"/>
      </w:tblPr>
      <w:tblGrid>
        <w:gridCol w:w="9350"/>
      </w:tblGrid>
      <w:tr w:rsidRPr="006F00AB" w:rsidR="00B204E1" w:rsidTr="00B204E1" w14:paraId="1FAE57BA" w14:textId="77777777">
        <w:tc>
          <w:tcPr>
            <w:tcW w:w="9350" w:type="dxa"/>
          </w:tcPr>
          <w:p w:rsidRPr="006F00AB" w:rsidR="00E76ED0" w:rsidP="00E76ED0" w:rsidRDefault="00E76ED0" w14:paraId="1B0A854C" w14:textId="5D0F0218">
            <w:pPr>
              <w:spacing w:line="252" w:lineRule="auto"/>
              <w:contextualSpacing/>
              <w:rPr>
                <w:rFonts w:ascii="Aptos" w:hAnsi="Aptos"/>
                <w:b/>
                <w:bCs/>
                <w:sz w:val="20"/>
                <w:szCs w:val="20"/>
              </w:rPr>
            </w:pPr>
            <w:r w:rsidRPr="006F00AB">
              <w:rPr>
                <w:rFonts w:ascii="Aptos" w:hAnsi="Aptos"/>
                <w:b/>
                <w:bCs/>
                <w:sz w:val="20"/>
                <w:szCs w:val="20"/>
              </w:rPr>
              <w:t>(</w:t>
            </w:r>
            <w:r w:rsidRPr="006F00AB" w:rsidR="005068C3">
              <w:rPr>
                <w:rFonts w:ascii="Aptos" w:hAnsi="Aptos"/>
                <w:b/>
                <w:bCs/>
                <w:sz w:val="20"/>
                <w:szCs w:val="20"/>
              </w:rPr>
              <w:t>4</w:t>
            </w:r>
            <w:r w:rsidRPr="006F00AB">
              <w:rPr>
                <w:rFonts w:ascii="Aptos" w:hAnsi="Aptos"/>
                <w:b/>
                <w:bCs/>
                <w:sz w:val="20"/>
                <w:szCs w:val="20"/>
              </w:rPr>
              <w:t>) Completion of Requirements</w:t>
            </w:r>
          </w:p>
          <w:p w:rsidRPr="006F00AB" w:rsidR="00E76ED0" w:rsidP="006F00AB" w:rsidRDefault="00E76ED0" w14:paraId="7DA87498" w14:textId="77777777">
            <w:pPr>
              <w:spacing w:line="252" w:lineRule="auto"/>
              <w:contextualSpacing/>
              <w:rPr>
                <w:rFonts w:ascii="Aptos" w:hAnsi="Aptos"/>
                <w:sz w:val="20"/>
                <w:szCs w:val="20"/>
              </w:rPr>
            </w:pPr>
            <w:r w:rsidRPr="006F00AB">
              <w:rPr>
                <w:rFonts w:ascii="Aptos" w:hAnsi="Aptos"/>
                <w:sz w:val="20"/>
                <w:szCs w:val="20"/>
              </w:rPr>
              <w:t>A college or university or school district that operates a program for the Preliminary Multiple or Single Subject Credential shall determine, prior to recommending a candidate for the credential, that the candidate meets all legal requirements for the credential, including but not limited to: Reference: Education Code Sections 44259 (b) and 44283 (b) (8).</w:t>
            </w:r>
          </w:p>
          <w:p w:rsidRPr="006F00AB" w:rsidR="00E76ED0" w:rsidP="006F00AB" w:rsidRDefault="00E76ED0" w14:paraId="61390C2E" w14:textId="77777777">
            <w:pPr>
              <w:spacing w:line="252" w:lineRule="auto"/>
              <w:contextualSpacing/>
              <w:rPr>
                <w:rFonts w:ascii="Aptos" w:hAnsi="Aptos"/>
                <w:sz w:val="20"/>
                <w:szCs w:val="20"/>
              </w:rPr>
            </w:pPr>
          </w:p>
          <w:p w:rsidRPr="006F00AB" w:rsidR="005068C3" w:rsidP="006F00AB" w:rsidRDefault="005068C3" w14:paraId="67A95210" w14:textId="77777777">
            <w:pPr>
              <w:numPr>
                <w:ilvl w:val="0"/>
                <w:numId w:val="28"/>
              </w:numPr>
              <w:ind w:left="360"/>
              <w:rPr>
                <w:rFonts w:ascii="Aptos" w:hAnsi="Aptos" w:eastAsia="Times New Roman" w:cs="Times New Roman"/>
                <w:kern w:val="0"/>
                <w:sz w:val="20"/>
                <w:szCs w:val="20"/>
                <w14:ligatures w14:val="none"/>
              </w:rPr>
            </w:pPr>
            <w:r w:rsidRPr="006F00AB">
              <w:rPr>
                <w:rFonts w:ascii="Aptos" w:hAnsi="Aptos" w:eastAsia="Times New Roman" w:cs="Times New Roman"/>
                <w:kern w:val="0"/>
                <w:sz w:val="20"/>
                <w:szCs w:val="20"/>
                <w14:ligatures w14:val="none"/>
              </w:rPr>
              <w:t>Possession of a baccalaureate or higher degree from a regionally accredited institution</w:t>
            </w:r>
          </w:p>
          <w:p w:rsidRPr="006F00AB" w:rsidR="005068C3" w:rsidP="006F00AB" w:rsidRDefault="005068C3" w14:paraId="65BE2154" w14:textId="77777777">
            <w:pPr>
              <w:numPr>
                <w:ilvl w:val="0"/>
                <w:numId w:val="28"/>
              </w:numPr>
              <w:ind w:left="360"/>
              <w:rPr>
                <w:rFonts w:ascii="Aptos" w:hAnsi="Aptos" w:eastAsia="Times New Roman" w:cs="Times New Roman"/>
                <w:kern w:val="0"/>
                <w:sz w:val="20"/>
                <w:szCs w:val="20"/>
                <w14:ligatures w14:val="none"/>
              </w:rPr>
            </w:pPr>
            <w:r w:rsidRPr="006F00AB">
              <w:rPr>
                <w:rFonts w:ascii="Aptos" w:hAnsi="Aptos" w:eastAsia="Times New Roman" w:cs="Times New Roman"/>
                <w:kern w:val="0"/>
                <w:sz w:val="20"/>
                <w:szCs w:val="20"/>
                <w14:ligatures w14:val="none"/>
              </w:rPr>
              <w:t>Satisfaction of the Basic Skills Requirement</w:t>
            </w:r>
          </w:p>
          <w:p w:rsidRPr="006F00AB" w:rsidR="00E76ED0" w:rsidP="006F00AB" w:rsidRDefault="00E76ED0" w14:paraId="54B5A5C3" w14:textId="77777777">
            <w:pPr>
              <w:pStyle w:val="ListParagraph"/>
              <w:numPr>
                <w:ilvl w:val="0"/>
                <w:numId w:val="28"/>
              </w:numPr>
              <w:spacing w:line="252" w:lineRule="auto"/>
              <w:ind w:left="360"/>
              <w:rPr>
                <w:rFonts w:ascii="Aptos" w:hAnsi="Aptos"/>
                <w:sz w:val="20"/>
                <w:szCs w:val="20"/>
              </w:rPr>
            </w:pPr>
            <w:r w:rsidRPr="006F00AB">
              <w:rPr>
                <w:rFonts w:ascii="Aptos" w:hAnsi="Aptos"/>
                <w:sz w:val="20"/>
                <w:szCs w:val="20"/>
              </w:rPr>
              <w:t>Completion of an accredited professional preparation program</w:t>
            </w:r>
          </w:p>
          <w:p w:rsidRPr="006F00AB" w:rsidR="00E76ED0" w:rsidP="006F00AB" w:rsidRDefault="00E76ED0" w14:paraId="57A50B2C" w14:textId="77777777">
            <w:pPr>
              <w:pStyle w:val="ListParagraph"/>
              <w:numPr>
                <w:ilvl w:val="0"/>
                <w:numId w:val="28"/>
              </w:numPr>
              <w:spacing w:line="252" w:lineRule="auto"/>
              <w:ind w:left="360"/>
              <w:rPr>
                <w:rFonts w:ascii="Aptos" w:hAnsi="Aptos"/>
                <w:sz w:val="20"/>
                <w:szCs w:val="20"/>
              </w:rPr>
            </w:pPr>
            <w:r w:rsidRPr="006F00AB">
              <w:rPr>
                <w:rFonts w:ascii="Aptos" w:hAnsi="Aptos"/>
                <w:sz w:val="20"/>
                <w:szCs w:val="20"/>
              </w:rPr>
              <w:t>Completion of the subject matter competence requirement</w:t>
            </w:r>
          </w:p>
          <w:p w:rsidRPr="006F00AB" w:rsidR="00E76ED0" w:rsidP="006F00AB" w:rsidRDefault="00E76ED0" w14:paraId="71AA6EF3" w14:textId="77777777">
            <w:pPr>
              <w:pStyle w:val="ListParagraph"/>
              <w:numPr>
                <w:ilvl w:val="0"/>
                <w:numId w:val="28"/>
              </w:numPr>
              <w:spacing w:line="252" w:lineRule="auto"/>
              <w:ind w:left="360"/>
              <w:rPr>
                <w:rFonts w:ascii="Aptos" w:hAnsi="Aptos"/>
                <w:sz w:val="20"/>
                <w:szCs w:val="20"/>
              </w:rPr>
            </w:pPr>
            <w:r w:rsidRPr="006F00AB">
              <w:rPr>
                <w:rFonts w:ascii="Aptos" w:hAnsi="Aptos"/>
                <w:sz w:val="20"/>
                <w:szCs w:val="20"/>
              </w:rPr>
              <w:t>Demonstration of knowledge of the principles and provisions of the Constitution of the United States</w:t>
            </w:r>
          </w:p>
          <w:p w:rsidRPr="006F00AB" w:rsidR="005068C3" w:rsidP="006F00AB" w:rsidRDefault="005068C3" w14:paraId="29A6CDE7" w14:textId="77777777">
            <w:pPr>
              <w:numPr>
                <w:ilvl w:val="0"/>
                <w:numId w:val="28"/>
              </w:numPr>
              <w:ind w:left="360"/>
              <w:rPr>
                <w:rFonts w:ascii="Aptos" w:hAnsi="Aptos" w:eastAsia="Times New Roman" w:cs="Times New Roman"/>
                <w:kern w:val="0"/>
                <w:sz w:val="20"/>
                <w:szCs w:val="20"/>
                <w14:ligatures w14:val="none"/>
              </w:rPr>
            </w:pPr>
            <w:r w:rsidRPr="006F00AB">
              <w:rPr>
                <w:rFonts w:ascii="Aptos" w:hAnsi="Aptos" w:eastAsia="Times New Roman" w:cs="Times New Roman"/>
                <w:kern w:val="0"/>
                <w:sz w:val="20"/>
                <w:szCs w:val="20"/>
                <w14:ligatures w14:val="none"/>
              </w:rPr>
              <w:t>Passage of the Reading Instruction Competence Assessment (RICA)</w:t>
            </w:r>
          </w:p>
          <w:p w:rsidRPr="006F00AB" w:rsidR="005068C3" w:rsidP="006F00AB" w:rsidRDefault="005068C3" w14:paraId="7F35EBBC" w14:textId="77777777">
            <w:pPr>
              <w:numPr>
                <w:ilvl w:val="0"/>
                <w:numId w:val="28"/>
              </w:numPr>
              <w:ind w:left="360"/>
              <w:rPr>
                <w:rFonts w:ascii="Aptos" w:hAnsi="Aptos" w:eastAsia="Times New Roman" w:cs="Times New Roman"/>
                <w:kern w:val="0"/>
                <w:sz w:val="20"/>
                <w:szCs w:val="20"/>
                <w14:ligatures w14:val="none"/>
              </w:rPr>
            </w:pPr>
            <w:r w:rsidRPr="006F00AB">
              <w:rPr>
                <w:rFonts w:ascii="Aptos" w:hAnsi="Aptos" w:eastAsia="Times New Roman" w:cs="Times New Roman"/>
                <w:kern w:val="0"/>
                <w:sz w:val="20"/>
                <w:szCs w:val="20"/>
                <w14:ligatures w14:val="none"/>
              </w:rPr>
              <w:t>Passage of a Commission-approved Teaching Performance Assessment (for candidates enrolling after July 1, 2022)</w:t>
            </w:r>
          </w:p>
          <w:p w:rsidRPr="006F00AB" w:rsidR="00FE3961" w:rsidP="00FE3961" w:rsidRDefault="00FE3961" w14:paraId="3B8CAE4C" w14:textId="77777777">
            <w:pPr>
              <w:spacing w:line="252" w:lineRule="auto"/>
              <w:rPr>
                <w:rFonts w:ascii="Aptos" w:hAnsi="Aptos"/>
                <w:sz w:val="20"/>
                <w:szCs w:val="20"/>
              </w:rPr>
            </w:pPr>
          </w:p>
          <w:p w:rsidRPr="006F00AB" w:rsidR="00B6586D" w:rsidP="00B6586D" w:rsidRDefault="00B6586D" w14:paraId="1636A358" w14:textId="77777777">
            <w:pPr>
              <w:spacing w:line="252" w:lineRule="auto"/>
              <w:contextualSpacing/>
              <w:rPr>
                <w:rFonts w:ascii="Aptos" w:hAnsi="Aptos"/>
                <w:i/>
                <w:iCs/>
                <w:sz w:val="20"/>
                <w:szCs w:val="20"/>
              </w:rPr>
            </w:pPr>
            <w:r w:rsidRPr="006F00AB">
              <w:rPr>
                <w:rStyle w:val="Strong"/>
                <w:rFonts w:ascii="Aptos" w:hAnsi="Aptos"/>
                <w:i/>
                <w:color w:val="333333"/>
                <w:sz w:val="20"/>
                <w:szCs w:val="20"/>
              </w:rPr>
              <w:t>Evidence Required</w:t>
            </w:r>
          </w:p>
          <w:p w:rsidRPr="006F00AB" w:rsidR="00FE3961" w:rsidP="00FE3961" w:rsidRDefault="00FE3961" w14:paraId="79FDFBB5" w14:textId="61F044B0">
            <w:pPr>
              <w:spacing w:line="252" w:lineRule="auto"/>
              <w:rPr>
                <w:rFonts w:ascii="Aptos" w:hAnsi="Aptos"/>
                <w:i/>
                <w:iCs/>
                <w:sz w:val="20"/>
                <w:szCs w:val="20"/>
              </w:rPr>
            </w:pPr>
            <w:r w:rsidRPr="006F00AB">
              <w:rPr>
                <w:rFonts w:ascii="Aptos" w:hAnsi="Aptos"/>
                <w:i/>
                <w:iCs/>
                <w:sz w:val="20"/>
                <w:szCs w:val="20"/>
              </w:rPr>
              <w:t>Link to evidence (tracking materials, checklists, or other authentic program documentation) that shows the tracking process followed by the program to assure that each candidate has completed each legal requirement of the credential. If this credential recommendation tracking process is housed in an internal database, screenshots of the process can be provided.</w:t>
            </w:r>
          </w:p>
        </w:tc>
      </w:tr>
    </w:tbl>
    <w:p w:rsidRPr="006F00AB" w:rsidR="00B204E1" w:rsidP="00B204E1" w:rsidRDefault="00B204E1" w14:paraId="6E29BF77" w14:textId="77777777">
      <w:pPr>
        <w:spacing w:after="0" w:line="252" w:lineRule="auto"/>
        <w:contextualSpacing/>
        <w:rPr>
          <w:rFonts w:ascii="Aptos" w:hAnsi="Aptos"/>
          <w:sz w:val="20"/>
          <w:szCs w:val="20"/>
        </w:rPr>
      </w:pPr>
    </w:p>
    <w:p w:rsidRPr="00825ADF" w:rsidR="00825ADF" w:rsidP="002B0643" w:rsidRDefault="00825ADF" w14:paraId="4F7EB337" w14:textId="77777777">
      <w:pPr>
        <w:spacing w:after="0" w:line="252" w:lineRule="auto"/>
        <w:ind w:left="360"/>
        <w:contextualSpacing w:val="1"/>
        <w:rPr>
          <w:sz w:val="21"/>
          <w:szCs w:val="21"/>
        </w:rPr>
      </w:pPr>
      <w:r w:rsidRPr="002B0643" w:rsidR="00825ADF">
        <w:rPr>
          <w:sz w:val="21"/>
          <w:szCs w:val="21"/>
        </w:rPr>
        <w:t xml:space="preserve">The University of La Verne </w:t>
      </w:r>
      <w:r w:rsidRPr="002B0643" w:rsidR="00825ADF">
        <w:rPr>
          <w:sz w:val="21"/>
          <w:szCs w:val="21"/>
        </w:rPr>
        <w:t>LaFetra</w:t>
      </w:r>
      <w:r w:rsidRPr="002B0643" w:rsidR="00825ADF">
        <w:rPr>
          <w:sz w:val="21"/>
          <w:szCs w:val="21"/>
        </w:rPr>
        <w:t xml:space="preserve"> College of Education </w:t>
      </w:r>
      <w:r w:rsidRPr="002B0643" w:rsidR="00825ADF">
        <w:rPr>
          <w:sz w:val="21"/>
          <w:szCs w:val="21"/>
        </w:rPr>
        <w:t>determines</w:t>
      </w:r>
      <w:r w:rsidRPr="002B0643" w:rsidR="00825ADF">
        <w:rPr>
          <w:sz w:val="21"/>
          <w:szCs w:val="21"/>
        </w:rPr>
        <w:t xml:space="preserve">, prior to recommending a candidate for the Preliminary Education Specialist Credential, that the candidate has satisfied all legal and program requirements </w:t>
      </w:r>
      <w:r w:rsidRPr="002B0643" w:rsidR="00825ADF">
        <w:rPr>
          <w:sz w:val="21"/>
          <w:szCs w:val="21"/>
        </w:rPr>
        <w:t>in accordance with</w:t>
      </w:r>
      <w:r w:rsidRPr="002B0643" w:rsidR="00825ADF">
        <w:rPr>
          <w:sz w:val="21"/>
          <w:szCs w:val="21"/>
        </w:rPr>
        <w:t xml:space="preserve"> Education Code §§44259(b) and 44283(b)(8).</w:t>
      </w:r>
    </w:p>
    <w:p w:rsidR="00825ADF" w:rsidP="002B0643" w:rsidRDefault="00825ADF" w14:paraId="37619B33" w14:textId="77777777">
      <w:pPr>
        <w:spacing w:after="0" w:line="252" w:lineRule="auto"/>
        <w:ind w:left="360"/>
        <w:contextualSpacing w:val="1"/>
        <w:rPr>
          <w:sz w:val="21"/>
          <w:szCs w:val="21"/>
        </w:rPr>
      </w:pPr>
    </w:p>
    <w:p w:rsidR="00825ADF" w:rsidP="002B0643" w:rsidRDefault="00825ADF" w14:paraId="4AAE1FB8" w14:textId="499DB9CF">
      <w:pPr>
        <w:spacing w:after="0" w:line="252" w:lineRule="auto"/>
        <w:ind w:left="360"/>
        <w:contextualSpacing w:val="1"/>
        <w:rPr>
          <w:sz w:val="21"/>
          <w:szCs w:val="21"/>
        </w:rPr>
      </w:pPr>
      <w:r w:rsidRPr="002B0643" w:rsidR="00825ADF">
        <w:rPr>
          <w:sz w:val="21"/>
          <w:szCs w:val="21"/>
        </w:rPr>
        <w:t xml:space="preserve">Prior to recommendation, candidates must </w:t>
      </w:r>
      <w:hyperlink r:id="R94cc2f397d694f8b">
        <w:r w:rsidRPr="002B0643" w:rsidR="00825ADF">
          <w:rPr>
            <w:rStyle w:val="Hyperlink"/>
            <w:sz w:val="21"/>
            <w:szCs w:val="21"/>
          </w:rPr>
          <w:t>complete the following</w:t>
        </w:r>
      </w:hyperlink>
      <w:r w:rsidRPr="002B0643" w:rsidR="00825ADF">
        <w:rPr>
          <w:sz w:val="21"/>
          <w:szCs w:val="21"/>
        </w:rPr>
        <w:t>:</w:t>
      </w:r>
    </w:p>
    <w:p w:rsidRPr="00825ADF" w:rsidR="006F3674" w:rsidP="002B0643" w:rsidRDefault="006F3674" w14:paraId="59289CC2" w14:textId="77777777">
      <w:pPr>
        <w:spacing w:after="0" w:line="252" w:lineRule="auto"/>
        <w:ind w:left="360"/>
        <w:contextualSpacing w:val="1"/>
        <w:rPr>
          <w:sz w:val="21"/>
          <w:szCs w:val="21"/>
        </w:rPr>
      </w:pPr>
    </w:p>
    <w:p w:rsidRPr="00825ADF" w:rsidR="00825ADF" w:rsidP="002B0643" w:rsidRDefault="006F3674" w14:paraId="4946C072" w14:textId="2A6073C5">
      <w:pPr>
        <w:spacing w:after="0" w:line="252" w:lineRule="auto"/>
        <w:ind w:left="720"/>
        <w:contextualSpacing w:val="1"/>
        <w:rPr>
          <w:sz w:val="21"/>
          <w:szCs w:val="21"/>
        </w:rPr>
      </w:pPr>
      <w:r w:rsidR="006F3674">
        <w:drawing>
          <wp:inline wp14:editId="43781FEB" wp14:anchorId="514619BE">
            <wp:extent cx="5112868" cy="2733145"/>
            <wp:effectExtent l="0" t="0" r="0" b="0"/>
            <wp:docPr id="1343044617" name="Picture 1" descr="A close-up of a application&#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43044617" name="Picture 1" descr="A close-up of a application&#10;&#10;AI-generated content may be incorrect."/>
                    <pic:cNvPicPr/>
                  </pic:nvPicPr>
                  <pic:blipFill>
                    <a:blip xmlns:r="http://schemas.openxmlformats.org/officeDocument/2006/relationships" r:embed="rId44"/>
                    <a:stretch>
                      <a:fillRect/>
                    </a:stretch>
                  </pic:blipFill>
                  <pic:spPr>
                    <a:xfrm rot="0">
                      <a:off x="0" y="0"/>
                      <a:ext cx="5112868" cy="2733145"/>
                    </a:xfrm>
                    <a:prstGeom prst="rect">
                      <a:avLst/>
                    </a:prstGeom>
                  </pic:spPr>
                </pic:pic>
              </a:graphicData>
            </a:graphic>
          </wp:inline>
        </w:drawing>
      </w:r>
    </w:p>
    <w:p w:rsidR="006F3674" w:rsidP="002B0643" w:rsidRDefault="006F3674" w14:paraId="7BC5442A" w14:textId="77777777">
      <w:pPr>
        <w:spacing w:after="0" w:line="252" w:lineRule="auto"/>
        <w:ind w:left="360"/>
        <w:contextualSpacing w:val="1"/>
        <w:rPr>
          <w:b w:val="1"/>
          <w:bCs w:val="1"/>
          <w:sz w:val="21"/>
          <w:szCs w:val="21"/>
        </w:rPr>
      </w:pPr>
    </w:p>
    <w:p w:rsidRPr="006F3674" w:rsidR="006F3674" w:rsidP="002B0643" w:rsidRDefault="006F3674" w14:paraId="32A083A7" w14:textId="77777777">
      <w:pPr>
        <w:spacing w:after="0" w:line="252" w:lineRule="auto"/>
        <w:ind w:left="360"/>
        <w:contextualSpacing w:val="1"/>
        <w:rPr>
          <w:b w:val="1"/>
          <w:bCs w:val="1"/>
          <w:sz w:val="21"/>
          <w:szCs w:val="21"/>
        </w:rPr>
      </w:pPr>
      <w:r w:rsidRPr="002B0643" w:rsidR="006F3674">
        <w:rPr>
          <w:b w:val="1"/>
          <w:bCs w:val="1"/>
          <w:sz w:val="21"/>
          <w:szCs w:val="21"/>
        </w:rPr>
        <w:t>Verification and Tracking Process</w:t>
      </w:r>
    </w:p>
    <w:p w:rsidRPr="006F3674" w:rsidR="006F3674" w:rsidP="002B0643" w:rsidRDefault="006F3674" w14:paraId="52E774E2" w14:textId="77777777">
      <w:pPr>
        <w:spacing w:after="0" w:line="252" w:lineRule="auto"/>
        <w:ind w:left="360"/>
        <w:contextualSpacing w:val="1"/>
        <w:rPr>
          <w:sz w:val="21"/>
          <w:szCs w:val="21"/>
        </w:rPr>
      </w:pPr>
      <w:r w:rsidRPr="002B0643" w:rsidR="006F3674">
        <w:rPr>
          <w:sz w:val="21"/>
          <w:szCs w:val="21"/>
        </w:rPr>
        <w:t xml:space="preserve">The University has </w:t>
      </w:r>
      <w:r w:rsidRPr="002B0643" w:rsidR="006F3674">
        <w:rPr>
          <w:sz w:val="21"/>
          <w:szCs w:val="21"/>
        </w:rPr>
        <w:t>established</w:t>
      </w:r>
      <w:r w:rsidRPr="002B0643" w:rsidR="006F3674">
        <w:rPr>
          <w:sz w:val="21"/>
          <w:szCs w:val="21"/>
        </w:rPr>
        <w:t xml:space="preserve"> a systematic credential verification process administered by trained Credential Analysts.</w:t>
      </w:r>
    </w:p>
    <w:p w:rsidRPr="006F3674" w:rsidR="006F3674" w:rsidP="002B0643" w:rsidRDefault="006F3674" w14:paraId="147BEC6E" w14:textId="77777777">
      <w:pPr>
        <w:spacing w:after="0" w:line="252" w:lineRule="auto"/>
        <w:ind w:left="360"/>
        <w:contextualSpacing w:val="1"/>
        <w:rPr>
          <w:sz w:val="21"/>
          <w:szCs w:val="21"/>
        </w:rPr>
      </w:pPr>
    </w:p>
    <w:p w:rsidRPr="006F3674" w:rsidR="006F3674" w:rsidP="002B0643" w:rsidRDefault="006F3674" w14:paraId="7129E1C5" w14:textId="067AAA5E">
      <w:pPr>
        <w:spacing w:after="0" w:line="252" w:lineRule="auto"/>
        <w:ind w:left="360"/>
        <w:contextualSpacing w:val="1"/>
        <w:rPr>
          <w:sz w:val="21"/>
          <w:szCs w:val="21"/>
        </w:rPr>
      </w:pPr>
      <w:r w:rsidRPr="002B0643" w:rsidR="006F3674">
        <w:rPr>
          <w:sz w:val="21"/>
          <w:szCs w:val="21"/>
        </w:rPr>
        <w:t xml:space="preserve">All program coursework is documented on the candidate’s official transcript. At the conclusion of the program, a Credential Analyst conducts a final review using the Degree Program Evaluation (DPE) system and </w:t>
      </w:r>
      <w:hyperlink r:id="R75f432f181a249aa">
        <w:r w:rsidRPr="002B0643" w:rsidR="006F3674">
          <w:rPr>
            <w:rStyle w:val="Hyperlink"/>
            <w:sz w:val="21"/>
            <w:szCs w:val="21"/>
          </w:rPr>
          <w:t>MyDegree</w:t>
        </w:r>
        <w:r w:rsidRPr="002B0643" w:rsidR="006F3674">
          <w:rPr>
            <w:rStyle w:val="Hyperlink"/>
            <w:sz w:val="21"/>
            <w:szCs w:val="21"/>
          </w:rPr>
          <w:t xml:space="preserve"> Tracker</w:t>
        </w:r>
      </w:hyperlink>
      <w:r w:rsidRPr="002B0643" w:rsidR="006F3674">
        <w:rPr>
          <w:sz w:val="21"/>
          <w:szCs w:val="21"/>
        </w:rPr>
        <w:t xml:space="preserve"> </w:t>
      </w:r>
      <w:r w:rsidRPr="002B0643" w:rsidR="006F3674">
        <w:rPr>
          <w:sz w:val="21"/>
          <w:szCs w:val="21"/>
        </w:rPr>
        <w:t>to</w:t>
      </w:r>
      <w:r w:rsidRPr="002B0643" w:rsidR="006F3674">
        <w:rPr>
          <w:sz w:val="21"/>
          <w:szCs w:val="21"/>
        </w:rPr>
        <w:t xml:space="preserve"> verify completion of all credential requirements prior to recommendation.</w:t>
      </w:r>
    </w:p>
    <w:p w:rsidRPr="006F3674" w:rsidR="006F3674" w:rsidP="002B0643" w:rsidRDefault="006F3674" w14:paraId="6EC72A0A" w14:textId="77777777">
      <w:pPr>
        <w:spacing w:after="0" w:line="252" w:lineRule="auto"/>
        <w:ind w:left="360"/>
        <w:contextualSpacing w:val="1"/>
        <w:rPr>
          <w:sz w:val="21"/>
          <w:szCs w:val="21"/>
        </w:rPr>
      </w:pPr>
    </w:p>
    <w:p w:rsidRPr="006F3674" w:rsidR="006F3674" w:rsidP="002B0643" w:rsidRDefault="006F3674" w14:paraId="69A4BBFD" w14:textId="77777777">
      <w:pPr>
        <w:spacing w:after="0" w:line="252" w:lineRule="auto"/>
        <w:ind w:left="360"/>
        <w:contextualSpacing w:val="1"/>
        <w:rPr>
          <w:sz w:val="21"/>
          <w:szCs w:val="21"/>
        </w:rPr>
      </w:pPr>
      <w:r w:rsidRPr="002B0643" w:rsidR="006F3674">
        <w:rPr>
          <w:sz w:val="21"/>
          <w:szCs w:val="21"/>
        </w:rPr>
        <w:t xml:space="preserve">Information </w:t>
      </w:r>
      <w:r w:rsidRPr="002B0643" w:rsidR="006F3674">
        <w:rPr>
          <w:sz w:val="21"/>
          <w:szCs w:val="21"/>
        </w:rPr>
        <w:t>regarding</w:t>
      </w:r>
      <w:r w:rsidRPr="002B0643" w:rsidR="006F3674">
        <w:rPr>
          <w:sz w:val="21"/>
          <w:szCs w:val="21"/>
        </w:rPr>
        <w:t xml:space="preserve"> the tracking system is described in t</w:t>
      </w:r>
      <w:r w:rsidRPr="002B0643" w:rsidR="006F3674">
        <w:rPr>
          <w:sz w:val="21"/>
          <w:szCs w:val="21"/>
        </w:rPr>
        <w:t xml:space="preserve">he </w:t>
      </w:r>
      <w:hyperlink r:id="R2463337483fb4e86">
        <w:r w:rsidRPr="002B0643" w:rsidR="006F3674">
          <w:rPr>
            <w:rStyle w:val="Hyperlink"/>
            <w:sz w:val="21"/>
            <w:szCs w:val="21"/>
          </w:rPr>
          <w:t>program handbook</w:t>
        </w:r>
      </w:hyperlink>
      <w:r w:rsidRPr="002B0643" w:rsidR="006F3674">
        <w:rPr>
          <w:sz w:val="21"/>
          <w:szCs w:val="21"/>
        </w:rPr>
        <w:t xml:space="preserve"> be</w:t>
      </w:r>
      <w:r w:rsidRPr="002B0643" w:rsidR="006F3674">
        <w:rPr>
          <w:sz w:val="21"/>
          <w:szCs w:val="21"/>
        </w:rPr>
        <w:t>ginning page 22:</w:t>
      </w:r>
    </w:p>
    <w:p w:rsidR="00825ADF" w:rsidP="002B0643" w:rsidRDefault="00825ADF" w14:paraId="488DAD9F" w14:textId="77777777">
      <w:pPr>
        <w:spacing w:after="0" w:line="252" w:lineRule="auto"/>
        <w:ind w:left="360"/>
        <w:contextualSpacing w:val="1"/>
        <w:rPr>
          <w:sz w:val="21"/>
          <w:szCs w:val="21"/>
        </w:rPr>
      </w:pPr>
    </w:p>
    <w:p w:rsidR="00A01395" w:rsidP="002B0643" w:rsidRDefault="00A01395" w14:paraId="39864D4D" w14:textId="70506533">
      <w:pPr>
        <w:spacing w:after="0" w:line="252" w:lineRule="auto"/>
        <w:ind w:left="360"/>
        <w:contextualSpacing w:val="1"/>
        <w:rPr>
          <w:sz w:val="21"/>
          <w:szCs w:val="21"/>
        </w:rPr>
      </w:pPr>
      <w:r w:rsidR="00A01395">
        <w:drawing>
          <wp:inline wp14:editId="7AA929EC" wp14:anchorId="57475AC0">
            <wp:extent cx="5626828" cy="1765866"/>
            <wp:effectExtent l="0" t="0" r="0" b="0"/>
            <wp:docPr id="488734845" name="Picture 1" descr="A page of a web page&#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88734845" name="Picture 1" descr="A page of a web page&#10;&#10;AI-generated content may be incorrect."/>
                    <pic:cNvPicPr/>
                  </pic:nvPicPr>
                  <pic:blipFill>
                    <a:blip xmlns:r="http://schemas.openxmlformats.org/officeDocument/2006/relationships" r:embed="rId46"/>
                    <a:stretch>
                      <a:fillRect/>
                    </a:stretch>
                  </pic:blipFill>
                  <pic:spPr>
                    <a:xfrm rot="0">
                      <a:off x="0" y="0"/>
                      <a:ext cx="5626828" cy="1765866"/>
                    </a:xfrm>
                    <a:prstGeom prst="rect">
                      <a:avLst/>
                    </a:prstGeom>
                  </pic:spPr>
                </pic:pic>
              </a:graphicData>
            </a:graphic>
          </wp:inline>
        </w:drawing>
      </w:r>
    </w:p>
    <w:p w:rsidR="1F988727" w:rsidP="002B0643" w:rsidRDefault="1F988727" w14:paraId="6DA048B0" w14:textId="5A231FA2">
      <w:pPr>
        <w:spacing w:after="0" w:line="252" w:lineRule="auto"/>
        <w:ind w:left="360"/>
        <w:contextualSpacing w:val="1"/>
        <w:rPr>
          <w:sz w:val="21"/>
          <w:szCs w:val="21"/>
        </w:rPr>
      </w:pPr>
    </w:p>
    <w:p w:rsidR="598AC529" w:rsidP="002B0643" w:rsidRDefault="598AC529" w14:paraId="76D43E5D" w14:textId="0D95A01D">
      <w:pPr>
        <w:pStyle w:val="ListParagraph"/>
        <w:widowControl w:val="0"/>
        <w:numPr>
          <w:ilvl w:val="0"/>
          <w:numId w:val="77"/>
        </w:numPr>
        <w:rPr>
          <w:rFonts w:ascii="Aptos" w:hAnsi="Aptos" w:eastAsia="等线" w:eastAsiaTheme="minorEastAsia"/>
          <w:sz w:val="21"/>
          <w:szCs w:val="21"/>
        </w:rPr>
      </w:pPr>
      <w:r w:rsidRPr="002B0643" w:rsidR="598AC529">
        <w:rPr>
          <w:rFonts w:ascii="Aptos" w:hAnsi="Aptos" w:eastAsia="等线" w:eastAsiaTheme="minorEastAsia"/>
          <w:sz w:val="21"/>
          <w:szCs w:val="21"/>
        </w:rPr>
        <w:t xml:space="preserve">Candidates </w:t>
      </w:r>
      <w:r w:rsidRPr="002B0643" w:rsidR="598AC529">
        <w:rPr>
          <w:rFonts w:ascii="Aptos" w:hAnsi="Aptos" w:eastAsia="等线" w:eastAsiaTheme="minorEastAsia"/>
          <w:sz w:val="21"/>
          <w:szCs w:val="21"/>
        </w:rPr>
        <w:t>attend a student teaching orientation meeting.</w:t>
      </w:r>
    </w:p>
    <w:p w:rsidR="598AC529" w:rsidP="002B0643" w:rsidRDefault="598AC529" w14:paraId="0392CAE4" w14:textId="0CD87C7A">
      <w:pPr>
        <w:pStyle w:val="ListParagraph"/>
        <w:widowControl w:val="0"/>
        <w:numPr>
          <w:ilvl w:val="0"/>
          <w:numId w:val="77"/>
        </w:numPr>
        <w:rPr>
          <w:rFonts w:ascii="Aptos" w:hAnsi="Aptos" w:eastAsia="等线" w:eastAsiaTheme="minorEastAsia"/>
          <w:sz w:val="21"/>
          <w:szCs w:val="21"/>
        </w:rPr>
      </w:pPr>
      <w:r w:rsidRPr="002B0643" w:rsidR="598AC529">
        <w:rPr>
          <w:rFonts w:ascii="Aptos" w:hAnsi="Aptos" w:eastAsia="等线" w:eastAsiaTheme="minorEastAsia"/>
          <w:sz w:val="21"/>
          <w:szCs w:val="21"/>
        </w:rPr>
        <w:t xml:space="preserve">Candidates </w:t>
      </w:r>
      <w:r w:rsidRPr="002B0643" w:rsidR="598AC529">
        <w:rPr>
          <w:rFonts w:ascii="Aptos" w:hAnsi="Aptos" w:eastAsia="等线" w:eastAsiaTheme="minorEastAsia"/>
          <w:sz w:val="21"/>
          <w:szCs w:val="21"/>
        </w:rPr>
        <w:t>fill out Part one of the supervised teachi</w:t>
      </w:r>
      <w:r w:rsidRPr="002B0643" w:rsidR="598AC529">
        <w:rPr>
          <w:rFonts w:ascii="Aptos" w:hAnsi="Aptos" w:eastAsia="等线" w:eastAsiaTheme="minorEastAsia"/>
          <w:sz w:val="21"/>
          <w:szCs w:val="21"/>
        </w:rPr>
        <w:t xml:space="preserve">ng </w:t>
      </w:r>
      <w:r w:rsidRPr="002B0643" w:rsidR="598AC529">
        <w:rPr>
          <w:rFonts w:ascii="Aptos" w:hAnsi="Aptos" w:eastAsia="等线" w:eastAsiaTheme="minorEastAsia"/>
          <w:sz w:val="21"/>
          <w:szCs w:val="21"/>
        </w:rPr>
        <w:t>application</w:t>
      </w:r>
      <w:r w:rsidRPr="002B0643" w:rsidR="598AC529">
        <w:rPr>
          <w:rFonts w:ascii="Aptos" w:hAnsi="Aptos" w:eastAsia="等线" w:eastAsiaTheme="minorEastAsia"/>
          <w:sz w:val="21"/>
          <w:szCs w:val="21"/>
        </w:rPr>
        <w:t>.</w:t>
      </w:r>
    </w:p>
    <w:p w:rsidR="598AC529" w:rsidP="002B0643" w:rsidRDefault="598AC529" w14:paraId="6818CE95" w14:textId="36A094D2">
      <w:pPr>
        <w:pStyle w:val="ListParagraph"/>
        <w:widowControl w:val="0"/>
        <w:numPr>
          <w:ilvl w:val="0"/>
          <w:numId w:val="77"/>
        </w:numPr>
        <w:rPr>
          <w:rFonts w:ascii="Aptos" w:hAnsi="Aptos" w:eastAsia="等线" w:eastAsiaTheme="minorEastAsia"/>
          <w:sz w:val="21"/>
          <w:szCs w:val="21"/>
        </w:rPr>
      </w:pPr>
      <w:r w:rsidRPr="002B0643" w:rsidR="598AC529">
        <w:rPr>
          <w:rFonts w:ascii="Aptos" w:hAnsi="Aptos" w:eastAsia="等线" w:eastAsiaTheme="minorEastAsia"/>
          <w:sz w:val="21"/>
          <w:szCs w:val="21"/>
        </w:rPr>
        <w:t>CT staff review the application to ensure candidates are eligible for supervised teaching.</w:t>
      </w:r>
    </w:p>
    <w:p w:rsidR="598AC529" w:rsidP="002B0643" w:rsidRDefault="598AC529" w14:paraId="7F1FED79" w14:textId="472F645C">
      <w:pPr>
        <w:pStyle w:val="ListParagraph"/>
        <w:widowControl w:val="0"/>
        <w:numPr>
          <w:ilvl w:val="0"/>
          <w:numId w:val="77"/>
        </w:numPr>
        <w:rPr>
          <w:rFonts w:ascii="Aptos" w:hAnsi="Aptos" w:eastAsia="等线" w:eastAsiaTheme="minorEastAsia"/>
          <w:sz w:val="21"/>
          <w:szCs w:val="21"/>
        </w:rPr>
      </w:pPr>
      <w:r w:rsidRPr="002B0643" w:rsidR="598AC529">
        <w:rPr>
          <w:rFonts w:ascii="Aptos" w:hAnsi="Aptos" w:eastAsia="等线" w:eastAsiaTheme="minorEastAsia"/>
          <w:sz w:val="21"/>
          <w:szCs w:val="21"/>
        </w:rPr>
        <w:t>Candidates are sent a link to fill out the second part of the supervised teaching application.</w:t>
      </w:r>
    </w:p>
    <w:p w:rsidR="598AC529" w:rsidP="002B0643" w:rsidRDefault="598AC529" w14:paraId="030E0CA1" w14:textId="662BEED6">
      <w:pPr>
        <w:pStyle w:val="ListParagraph"/>
        <w:widowControl w:val="0"/>
        <w:numPr>
          <w:ilvl w:val="0"/>
          <w:numId w:val="77"/>
        </w:numPr>
        <w:rPr>
          <w:rFonts w:ascii="Aptos" w:hAnsi="Aptos" w:eastAsia="等线" w:eastAsiaTheme="minorEastAsia"/>
          <w:sz w:val="21"/>
          <w:szCs w:val="21"/>
        </w:rPr>
      </w:pPr>
      <w:r w:rsidRPr="002B0643" w:rsidR="598AC529">
        <w:rPr>
          <w:rFonts w:ascii="Aptos" w:hAnsi="Aptos" w:eastAsia="等线" w:eastAsiaTheme="minorEastAsia"/>
          <w:sz w:val="21"/>
          <w:szCs w:val="21"/>
        </w:rPr>
        <w:t>Placements are secured and candidates are informed.</w:t>
      </w:r>
    </w:p>
    <w:p w:rsidR="00A01395" w:rsidP="002B0643" w:rsidRDefault="00A01395" w14:paraId="324EF9D6" w14:textId="77777777">
      <w:pPr>
        <w:spacing w:after="0" w:line="252" w:lineRule="auto"/>
        <w:ind w:left="360"/>
        <w:contextualSpacing w:val="1"/>
        <w:rPr>
          <w:sz w:val="21"/>
          <w:szCs w:val="21"/>
        </w:rPr>
      </w:pPr>
    </w:p>
    <w:p w:rsidRPr="00825ADF" w:rsidR="00825ADF" w:rsidP="002B0643" w:rsidRDefault="00825ADF" w14:paraId="0667710C" w14:textId="7E4A877F">
      <w:pPr>
        <w:spacing w:after="0" w:line="252" w:lineRule="auto"/>
        <w:ind w:left="360"/>
        <w:contextualSpacing w:val="1"/>
        <w:rPr>
          <w:sz w:val="21"/>
          <w:szCs w:val="21"/>
        </w:rPr>
      </w:pPr>
      <w:r w:rsidRPr="002B0643" w:rsidR="00825ADF">
        <w:rPr>
          <w:sz w:val="21"/>
          <w:szCs w:val="21"/>
        </w:rPr>
        <w:t>Only candidates who have satisfied all statutory and program requirements are recommended for the Preliminary Education Specialist Credential.</w:t>
      </w:r>
    </w:p>
    <w:p w:rsidRPr="00825ADF" w:rsidR="00B204E1" w:rsidP="00B204E1" w:rsidRDefault="00B204E1" w14:paraId="20054D6A" w14:textId="77777777">
      <w:pPr>
        <w:spacing w:after="0" w:line="252" w:lineRule="auto"/>
        <w:contextualSpacing/>
        <w:rPr>
          <w:sz w:val="20"/>
          <w:szCs w:val="20"/>
        </w:rPr>
      </w:pPr>
    </w:p>
    <w:sectPr w:rsidRPr="00825ADF" w:rsidR="00B204E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7">
    <w:nsid w:val="a99d2ca"/>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6">
    <w:nsid w:val="7c243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1ff081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3e65df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4A066C"/>
    <w:multiLevelType w:val="hybridMultilevel"/>
    <w:tmpl w:val="3E803AD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5647AC5"/>
    <w:multiLevelType w:val="hybridMultilevel"/>
    <w:tmpl w:val="51AEE17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9287E61"/>
    <w:multiLevelType w:val="hybridMultilevel"/>
    <w:tmpl w:val="9DCAB55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92F0AB5"/>
    <w:multiLevelType w:val="multilevel"/>
    <w:tmpl w:val="F418EF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945DAA"/>
    <w:multiLevelType w:val="multilevel"/>
    <w:tmpl w:val="2E584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9E6A4E"/>
    <w:multiLevelType w:val="hybridMultilevel"/>
    <w:tmpl w:val="0BF88FE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0DBE75D7"/>
    <w:multiLevelType w:val="hybridMultilevel"/>
    <w:tmpl w:val="304C257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0EBC6EC1"/>
    <w:multiLevelType w:val="multilevel"/>
    <w:tmpl w:val="84820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A8509B"/>
    <w:multiLevelType w:val="multilevel"/>
    <w:tmpl w:val="2C6C6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4FA75C2"/>
    <w:multiLevelType w:val="multilevel"/>
    <w:tmpl w:val="D3C6FD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52977CA"/>
    <w:multiLevelType w:val="multilevel"/>
    <w:tmpl w:val="BA3ADF5C"/>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1" w15:restartNumberingAfterBreak="0">
    <w:nsid w:val="16AC6C23"/>
    <w:multiLevelType w:val="multilevel"/>
    <w:tmpl w:val="8D4281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7B35AE3"/>
    <w:multiLevelType w:val="hybridMultilevel"/>
    <w:tmpl w:val="F210E78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18F5240C"/>
    <w:multiLevelType w:val="hybridMultilevel"/>
    <w:tmpl w:val="35C2DA1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1A143508"/>
    <w:multiLevelType w:val="multilevel"/>
    <w:tmpl w:val="84BEEF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D3556E"/>
    <w:multiLevelType w:val="multilevel"/>
    <w:tmpl w:val="58E26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C871D86"/>
    <w:multiLevelType w:val="multilevel"/>
    <w:tmpl w:val="B51EBB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DA613DD"/>
    <w:multiLevelType w:val="hybridMultilevel"/>
    <w:tmpl w:val="56F21A9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21045F44"/>
    <w:multiLevelType w:val="multilevel"/>
    <w:tmpl w:val="DAA44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1B318E3"/>
    <w:multiLevelType w:val="hybridMultilevel"/>
    <w:tmpl w:val="C0588DB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22A43060"/>
    <w:multiLevelType w:val="multilevel"/>
    <w:tmpl w:val="08B8D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2CD41B6"/>
    <w:multiLevelType w:val="hybridMultilevel"/>
    <w:tmpl w:val="552CE28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22DB6EF7"/>
    <w:multiLevelType w:val="hybridMultilevel"/>
    <w:tmpl w:val="A170E7D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248A7F43"/>
    <w:multiLevelType w:val="multilevel"/>
    <w:tmpl w:val="00609A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4CA018A"/>
    <w:multiLevelType w:val="multilevel"/>
    <w:tmpl w:val="915CE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51B2495"/>
    <w:multiLevelType w:val="hybridMultilevel"/>
    <w:tmpl w:val="3F6C960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29C10AAA"/>
    <w:multiLevelType w:val="multilevel"/>
    <w:tmpl w:val="B232B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1D460F0"/>
    <w:multiLevelType w:val="multilevel"/>
    <w:tmpl w:val="38906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31601C3"/>
    <w:multiLevelType w:val="multilevel"/>
    <w:tmpl w:val="80A23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359221A"/>
    <w:multiLevelType w:val="hybridMultilevel"/>
    <w:tmpl w:val="EEC82F7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336732F0"/>
    <w:multiLevelType w:val="multilevel"/>
    <w:tmpl w:val="E22C2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65A6C2C"/>
    <w:multiLevelType w:val="multilevel"/>
    <w:tmpl w:val="2B245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38C93518"/>
    <w:multiLevelType w:val="multilevel"/>
    <w:tmpl w:val="29225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38F07D5E"/>
    <w:multiLevelType w:val="hybridMultilevel"/>
    <w:tmpl w:val="9E780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A6447B3"/>
    <w:multiLevelType w:val="hybridMultilevel"/>
    <w:tmpl w:val="C6A0775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3D2B6DC7"/>
    <w:multiLevelType w:val="multilevel"/>
    <w:tmpl w:val="814CB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3F8B751A"/>
    <w:multiLevelType w:val="multilevel"/>
    <w:tmpl w:val="6AD4A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EC0F60"/>
    <w:multiLevelType w:val="multilevel"/>
    <w:tmpl w:val="0E0AFD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35A2419"/>
    <w:multiLevelType w:val="hybridMultilevel"/>
    <w:tmpl w:val="377036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9" w15:restartNumberingAfterBreak="0">
    <w:nsid w:val="4869318B"/>
    <w:multiLevelType w:val="hybridMultilevel"/>
    <w:tmpl w:val="D2AE0F8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0" w15:restartNumberingAfterBreak="0">
    <w:nsid w:val="4A0847CB"/>
    <w:multiLevelType w:val="multilevel"/>
    <w:tmpl w:val="FF089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4B704438"/>
    <w:multiLevelType w:val="multilevel"/>
    <w:tmpl w:val="D8A48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EAA04AB"/>
    <w:multiLevelType w:val="hybridMultilevel"/>
    <w:tmpl w:val="A6F805A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3" w15:restartNumberingAfterBreak="0">
    <w:nsid w:val="501453CB"/>
    <w:multiLevelType w:val="multilevel"/>
    <w:tmpl w:val="C11E2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5256619F"/>
    <w:multiLevelType w:val="multilevel"/>
    <w:tmpl w:val="9CEC75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4E92630"/>
    <w:multiLevelType w:val="multilevel"/>
    <w:tmpl w:val="5CEAF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5A4B40E4"/>
    <w:multiLevelType w:val="hybridMultilevel"/>
    <w:tmpl w:val="35A433B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7" w15:restartNumberingAfterBreak="0">
    <w:nsid w:val="609B540E"/>
    <w:multiLevelType w:val="multilevel"/>
    <w:tmpl w:val="EB104F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61D56E77"/>
    <w:multiLevelType w:val="hybridMultilevel"/>
    <w:tmpl w:val="39721D2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9" w15:restartNumberingAfterBreak="0">
    <w:nsid w:val="6224421E"/>
    <w:multiLevelType w:val="multilevel"/>
    <w:tmpl w:val="61FC86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25649D4"/>
    <w:multiLevelType w:val="multilevel"/>
    <w:tmpl w:val="20B66E3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62785527"/>
    <w:multiLevelType w:val="hybridMultilevel"/>
    <w:tmpl w:val="E40C35F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2" w15:restartNumberingAfterBreak="0">
    <w:nsid w:val="632F3D3B"/>
    <w:multiLevelType w:val="hybridMultilevel"/>
    <w:tmpl w:val="7D883F6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3" w15:restartNumberingAfterBreak="0">
    <w:nsid w:val="663F434E"/>
    <w:multiLevelType w:val="multilevel"/>
    <w:tmpl w:val="744E6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66581CB1"/>
    <w:multiLevelType w:val="multilevel"/>
    <w:tmpl w:val="C23E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7212932"/>
    <w:multiLevelType w:val="multilevel"/>
    <w:tmpl w:val="29F6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7B5549F"/>
    <w:multiLevelType w:val="multilevel"/>
    <w:tmpl w:val="45367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6A3710AE"/>
    <w:multiLevelType w:val="hybridMultilevel"/>
    <w:tmpl w:val="3A727C3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8" w15:restartNumberingAfterBreak="0">
    <w:nsid w:val="6CF25109"/>
    <w:multiLevelType w:val="hybridMultilevel"/>
    <w:tmpl w:val="A54E0E0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9" w15:restartNumberingAfterBreak="0">
    <w:nsid w:val="6CF40F88"/>
    <w:multiLevelType w:val="hybridMultilevel"/>
    <w:tmpl w:val="A6360CBA"/>
    <w:lvl w:ilvl="0" w:tplc="3D66D366">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D8C61AD"/>
    <w:multiLevelType w:val="multilevel"/>
    <w:tmpl w:val="EB941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6E21418A"/>
    <w:multiLevelType w:val="multilevel"/>
    <w:tmpl w:val="13C249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6FC52D0B"/>
    <w:multiLevelType w:val="multilevel"/>
    <w:tmpl w:val="93D833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705F4D3E"/>
    <w:multiLevelType w:val="multilevel"/>
    <w:tmpl w:val="188AAFA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15:restartNumberingAfterBreak="0">
    <w:nsid w:val="725A29C0"/>
    <w:multiLevelType w:val="hybridMultilevel"/>
    <w:tmpl w:val="C152FBC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5" w15:restartNumberingAfterBreak="0">
    <w:nsid w:val="729A58D8"/>
    <w:multiLevelType w:val="multilevel"/>
    <w:tmpl w:val="56E4C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745409B1"/>
    <w:multiLevelType w:val="multilevel"/>
    <w:tmpl w:val="1A36F4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74E71C24"/>
    <w:multiLevelType w:val="multilevel"/>
    <w:tmpl w:val="7D92C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758844F2"/>
    <w:multiLevelType w:val="multilevel"/>
    <w:tmpl w:val="77B4B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79672D1C"/>
    <w:multiLevelType w:val="hybridMultilevel"/>
    <w:tmpl w:val="8A1CD2E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0" w15:restartNumberingAfterBreak="0">
    <w:nsid w:val="7A026955"/>
    <w:multiLevelType w:val="hybridMultilevel"/>
    <w:tmpl w:val="5006552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1" w15:restartNumberingAfterBreak="0">
    <w:nsid w:val="7BD02341"/>
    <w:multiLevelType w:val="multilevel"/>
    <w:tmpl w:val="5E86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D4644FD"/>
    <w:multiLevelType w:val="multilevel"/>
    <w:tmpl w:val="CA7227E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73" w15:restartNumberingAfterBreak="0">
    <w:nsid w:val="7EB83CE5"/>
    <w:multiLevelType w:val="hybridMultilevel"/>
    <w:tmpl w:val="A468A66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78">
    <w:abstractNumId w:val="77"/>
  </w:num>
  <w:num w:numId="77">
    <w:abstractNumId w:val="76"/>
  </w:num>
  <w:num w:numId="76">
    <w:abstractNumId w:val="75"/>
  </w:num>
  <w:num w:numId="75">
    <w:abstractNumId w:val="74"/>
  </w:num>
  <w:num w:numId="1" w16cid:durableId="417559366">
    <w:abstractNumId w:val="31"/>
  </w:num>
  <w:num w:numId="2" w16cid:durableId="160899730">
    <w:abstractNumId w:val="37"/>
  </w:num>
  <w:num w:numId="3" w16cid:durableId="1690333801">
    <w:abstractNumId w:val="10"/>
  </w:num>
  <w:num w:numId="4" w16cid:durableId="2087607859">
    <w:abstractNumId w:val="49"/>
  </w:num>
  <w:num w:numId="5" w16cid:durableId="1378700729">
    <w:abstractNumId w:val="44"/>
  </w:num>
  <w:num w:numId="6" w16cid:durableId="1774937815">
    <w:abstractNumId w:val="11"/>
  </w:num>
  <w:num w:numId="7" w16cid:durableId="1937590336">
    <w:abstractNumId w:val="68"/>
  </w:num>
  <w:num w:numId="8" w16cid:durableId="377168261">
    <w:abstractNumId w:val="26"/>
  </w:num>
  <w:num w:numId="9" w16cid:durableId="217133821">
    <w:abstractNumId w:val="18"/>
  </w:num>
  <w:num w:numId="10" w16cid:durableId="1871258116">
    <w:abstractNumId w:val="20"/>
  </w:num>
  <w:num w:numId="11" w16cid:durableId="1673752893">
    <w:abstractNumId w:val="56"/>
  </w:num>
  <w:num w:numId="12" w16cid:durableId="1263025247">
    <w:abstractNumId w:val="67"/>
  </w:num>
  <w:num w:numId="13" w16cid:durableId="1232616415">
    <w:abstractNumId w:val="62"/>
  </w:num>
  <w:num w:numId="14" w16cid:durableId="450902466">
    <w:abstractNumId w:val="8"/>
  </w:num>
  <w:num w:numId="15" w16cid:durableId="415369717">
    <w:abstractNumId w:val="53"/>
  </w:num>
  <w:num w:numId="16" w16cid:durableId="1362125688">
    <w:abstractNumId w:val="61"/>
  </w:num>
  <w:num w:numId="17" w16cid:durableId="463937158">
    <w:abstractNumId w:val="23"/>
  </w:num>
  <w:num w:numId="18" w16cid:durableId="895312496">
    <w:abstractNumId w:val="65"/>
  </w:num>
  <w:num w:numId="19" w16cid:durableId="75632566">
    <w:abstractNumId w:val="35"/>
  </w:num>
  <w:num w:numId="20" w16cid:durableId="596594343">
    <w:abstractNumId w:val="24"/>
  </w:num>
  <w:num w:numId="21" w16cid:durableId="1479222474">
    <w:abstractNumId w:val="4"/>
  </w:num>
  <w:num w:numId="22" w16cid:durableId="1835801089">
    <w:abstractNumId w:val="47"/>
  </w:num>
  <w:num w:numId="23" w16cid:durableId="1192451266">
    <w:abstractNumId w:val="43"/>
  </w:num>
  <w:num w:numId="24" w16cid:durableId="607394654">
    <w:abstractNumId w:val="41"/>
  </w:num>
  <w:num w:numId="25" w16cid:durableId="401029248">
    <w:abstractNumId w:val="71"/>
  </w:num>
  <w:num w:numId="26" w16cid:durableId="825970426">
    <w:abstractNumId w:val="28"/>
  </w:num>
  <w:num w:numId="27" w16cid:durableId="1824395909">
    <w:abstractNumId w:val="55"/>
  </w:num>
  <w:num w:numId="28" w16cid:durableId="2093313769">
    <w:abstractNumId w:val="13"/>
  </w:num>
  <w:num w:numId="29" w16cid:durableId="1617908104">
    <w:abstractNumId w:val="50"/>
  </w:num>
  <w:num w:numId="30" w16cid:durableId="259146913">
    <w:abstractNumId w:val="54"/>
  </w:num>
  <w:num w:numId="31" w16cid:durableId="966736418">
    <w:abstractNumId w:val="7"/>
  </w:num>
  <w:num w:numId="32" w16cid:durableId="2040660336">
    <w:abstractNumId w:val="59"/>
  </w:num>
  <w:num w:numId="33" w16cid:durableId="1031108646">
    <w:abstractNumId w:val="63"/>
  </w:num>
  <w:num w:numId="34" w16cid:durableId="221596261">
    <w:abstractNumId w:val="14"/>
  </w:num>
  <w:num w:numId="35" w16cid:durableId="736628245">
    <w:abstractNumId w:val="36"/>
  </w:num>
  <w:num w:numId="36" w16cid:durableId="1672291876">
    <w:abstractNumId w:val="60"/>
  </w:num>
  <w:num w:numId="37" w16cid:durableId="2041201071">
    <w:abstractNumId w:val="9"/>
  </w:num>
  <w:num w:numId="38" w16cid:durableId="454104126">
    <w:abstractNumId w:val="27"/>
  </w:num>
  <w:num w:numId="39" w16cid:durableId="296298176">
    <w:abstractNumId w:val="30"/>
  </w:num>
  <w:num w:numId="40" w16cid:durableId="766972425">
    <w:abstractNumId w:val="45"/>
  </w:num>
  <w:num w:numId="41" w16cid:durableId="283198658">
    <w:abstractNumId w:val="16"/>
  </w:num>
  <w:num w:numId="42" w16cid:durableId="1733656303">
    <w:abstractNumId w:val="3"/>
  </w:num>
  <w:num w:numId="43" w16cid:durableId="603657507">
    <w:abstractNumId w:val="66"/>
  </w:num>
  <w:num w:numId="44" w16cid:durableId="1575312722">
    <w:abstractNumId w:val="15"/>
  </w:num>
  <w:num w:numId="45" w16cid:durableId="2085835357">
    <w:abstractNumId w:val="1"/>
  </w:num>
  <w:num w:numId="46" w16cid:durableId="1405569002">
    <w:abstractNumId w:val="22"/>
  </w:num>
  <w:num w:numId="47" w16cid:durableId="1834300372">
    <w:abstractNumId w:val="73"/>
  </w:num>
  <w:num w:numId="48" w16cid:durableId="1720669311">
    <w:abstractNumId w:val="32"/>
  </w:num>
  <w:num w:numId="49" w16cid:durableId="1930234378">
    <w:abstractNumId w:val="38"/>
  </w:num>
  <w:num w:numId="50" w16cid:durableId="596258565">
    <w:abstractNumId w:val="17"/>
  </w:num>
  <w:num w:numId="51" w16cid:durableId="1405647073">
    <w:abstractNumId w:val="21"/>
  </w:num>
  <w:num w:numId="52" w16cid:durableId="1366518629">
    <w:abstractNumId w:val="52"/>
  </w:num>
  <w:num w:numId="53" w16cid:durableId="2105297668">
    <w:abstractNumId w:val="5"/>
  </w:num>
  <w:num w:numId="54" w16cid:durableId="1265965483">
    <w:abstractNumId w:val="69"/>
  </w:num>
  <w:num w:numId="55" w16cid:durableId="29499995">
    <w:abstractNumId w:val="25"/>
  </w:num>
  <w:num w:numId="56" w16cid:durableId="1564951014">
    <w:abstractNumId w:val="40"/>
  </w:num>
  <w:num w:numId="57" w16cid:durableId="1319067947">
    <w:abstractNumId w:val="57"/>
  </w:num>
  <w:num w:numId="58" w16cid:durableId="1719237784">
    <w:abstractNumId w:val="12"/>
  </w:num>
  <w:num w:numId="59" w16cid:durableId="980765894">
    <w:abstractNumId w:val="2"/>
  </w:num>
  <w:num w:numId="60" w16cid:durableId="559709674">
    <w:abstractNumId w:val="42"/>
  </w:num>
  <w:num w:numId="61" w16cid:durableId="2011054468">
    <w:abstractNumId w:val="29"/>
  </w:num>
  <w:num w:numId="62" w16cid:durableId="1334601920">
    <w:abstractNumId w:val="46"/>
  </w:num>
  <w:num w:numId="63" w16cid:durableId="450783523">
    <w:abstractNumId w:val="19"/>
  </w:num>
  <w:num w:numId="64" w16cid:durableId="2015302838">
    <w:abstractNumId w:val="39"/>
  </w:num>
  <w:num w:numId="65" w16cid:durableId="2004888730">
    <w:abstractNumId w:val="34"/>
  </w:num>
  <w:num w:numId="66" w16cid:durableId="2105685818">
    <w:abstractNumId w:val="51"/>
  </w:num>
  <w:num w:numId="67" w16cid:durableId="666786627">
    <w:abstractNumId w:val="64"/>
  </w:num>
  <w:num w:numId="68" w16cid:durableId="1607808413">
    <w:abstractNumId w:val="0"/>
  </w:num>
  <w:num w:numId="69" w16cid:durableId="1279800044">
    <w:abstractNumId w:val="33"/>
  </w:num>
  <w:num w:numId="70" w16cid:durableId="543103801">
    <w:abstractNumId w:val="72"/>
  </w:num>
  <w:num w:numId="71" w16cid:durableId="1854029947">
    <w:abstractNumId w:val="70"/>
  </w:num>
  <w:num w:numId="72" w16cid:durableId="115802478">
    <w:abstractNumId w:val="6"/>
  </w:num>
  <w:num w:numId="73" w16cid:durableId="1464814025">
    <w:abstractNumId w:val="48"/>
  </w:num>
  <w:num w:numId="74" w16cid:durableId="338123077">
    <w:abstractNumId w:val="5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293"/>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E1"/>
    <w:rsid w:val="0018271B"/>
    <w:rsid w:val="001961A7"/>
    <w:rsid w:val="001C471B"/>
    <w:rsid w:val="00205B5A"/>
    <w:rsid w:val="002B0643"/>
    <w:rsid w:val="002E51D8"/>
    <w:rsid w:val="00314A08"/>
    <w:rsid w:val="003330CC"/>
    <w:rsid w:val="003349F7"/>
    <w:rsid w:val="00463C48"/>
    <w:rsid w:val="005068C3"/>
    <w:rsid w:val="00511449"/>
    <w:rsid w:val="006A2460"/>
    <w:rsid w:val="006F00AB"/>
    <w:rsid w:val="006F3674"/>
    <w:rsid w:val="007E2496"/>
    <w:rsid w:val="007F121F"/>
    <w:rsid w:val="00825ADF"/>
    <w:rsid w:val="00886931"/>
    <w:rsid w:val="00945AE8"/>
    <w:rsid w:val="00A01395"/>
    <w:rsid w:val="00AA1925"/>
    <w:rsid w:val="00AB42A9"/>
    <w:rsid w:val="00B204E1"/>
    <w:rsid w:val="00B6586D"/>
    <w:rsid w:val="00BC6B43"/>
    <w:rsid w:val="00CE7C4C"/>
    <w:rsid w:val="00D86435"/>
    <w:rsid w:val="00E76ED0"/>
    <w:rsid w:val="00EE60A0"/>
    <w:rsid w:val="00EE71E2"/>
    <w:rsid w:val="00F60C90"/>
    <w:rsid w:val="00FE3961"/>
    <w:rsid w:val="00FE4C17"/>
    <w:rsid w:val="015E6CE8"/>
    <w:rsid w:val="0410E2EA"/>
    <w:rsid w:val="05AEF6B9"/>
    <w:rsid w:val="09F93C74"/>
    <w:rsid w:val="0A6497B1"/>
    <w:rsid w:val="0C7CA0DF"/>
    <w:rsid w:val="0D08B7F8"/>
    <w:rsid w:val="0DEC3079"/>
    <w:rsid w:val="10860BF4"/>
    <w:rsid w:val="13D22F44"/>
    <w:rsid w:val="1E7806D4"/>
    <w:rsid w:val="1F988727"/>
    <w:rsid w:val="1FFD5DB7"/>
    <w:rsid w:val="20502B38"/>
    <w:rsid w:val="2126D888"/>
    <w:rsid w:val="2241E380"/>
    <w:rsid w:val="23479BFD"/>
    <w:rsid w:val="241E5F03"/>
    <w:rsid w:val="2AE533F2"/>
    <w:rsid w:val="2BE5E2C2"/>
    <w:rsid w:val="2CCD7318"/>
    <w:rsid w:val="2CFC663F"/>
    <w:rsid w:val="2D6E793E"/>
    <w:rsid w:val="2E17C004"/>
    <w:rsid w:val="334B1EB1"/>
    <w:rsid w:val="34118376"/>
    <w:rsid w:val="3462E86F"/>
    <w:rsid w:val="36DA4FBC"/>
    <w:rsid w:val="3A2C5302"/>
    <w:rsid w:val="3A76752F"/>
    <w:rsid w:val="3AC3C007"/>
    <w:rsid w:val="3FE04169"/>
    <w:rsid w:val="41478388"/>
    <w:rsid w:val="42D2AAB5"/>
    <w:rsid w:val="450E5CE1"/>
    <w:rsid w:val="4518F4DB"/>
    <w:rsid w:val="46231AC4"/>
    <w:rsid w:val="467E4C38"/>
    <w:rsid w:val="4907E296"/>
    <w:rsid w:val="4BEF0D4F"/>
    <w:rsid w:val="4C55AD21"/>
    <w:rsid w:val="4F5228DB"/>
    <w:rsid w:val="4F76EC6F"/>
    <w:rsid w:val="5100790D"/>
    <w:rsid w:val="51BCDB97"/>
    <w:rsid w:val="51DA4650"/>
    <w:rsid w:val="52B3BDE4"/>
    <w:rsid w:val="549765F1"/>
    <w:rsid w:val="54ADDAD1"/>
    <w:rsid w:val="556F7C9B"/>
    <w:rsid w:val="584721D4"/>
    <w:rsid w:val="58DD1E5A"/>
    <w:rsid w:val="598AC529"/>
    <w:rsid w:val="59986DA6"/>
    <w:rsid w:val="5AB3B65E"/>
    <w:rsid w:val="5FD02BFF"/>
    <w:rsid w:val="60F1C59E"/>
    <w:rsid w:val="6277A3E9"/>
    <w:rsid w:val="6323E587"/>
    <w:rsid w:val="69621C4F"/>
    <w:rsid w:val="6B87D52C"/>
    <w:rsid w:val="74079ECA"/>
    <w:rsid w:val="749AE253"/>
    <w:rsid w:val="754DB0B1"/>
    <w:rsid w:val="757ED98B"/>
    <w:rsid w:val="77144334"/>
    <w:rsid w:val="7785C14D"/>
    <w:rsid w:val="78849318"/>
    <w:rsid w:val="7A1A2B7F"/>
    <w:rsid w:val="7A1EC2BE"/>
    <w:rsid w:val="7DA0DA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F8EE"/>
  <w15:chartTrackingRefBased/>
  <w15:docId w15:val="{DB0471A8-D6F2-4A86-94DE-FF0545CA5D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586D"/>
  </w:style>
  <w:style w:type="paragraph" w:styleId="Heading1">
    <w:name w:val="heading 1"/>
    <w:basedOn w:val="Normal"/>
    <w:next w:val="Normal"/>
    <w:link w:val="Heading1Char"/>
    <w:uiPriority w:val="9"/>
    <w:qFormat/>
    <w:rsid w:val="00B204E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4E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4E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04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04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04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04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04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04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04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04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04E1"/>
    <w:rPr>
      <w:rFonts w:eastAsiaTheme="majorEastAsia" w:cstheme="majorBidi"/>
      <w:color w:val="272727" w:themeColor="text1" w:themeTint="D8"/>
    </w:rPr>
  </w:style>
  <w:style w:type="paragraph" w:styleId="Title">
    <w:name w:val="Title"/>
    <w:basedOn w:val="Normal"/>
    <w:next w:val="Normal"/>
    <w:link w:val="TitleChar"/>
    <w:uiPriority w:val="10"/>
    <w:qFormat/>
    <w:rsid w:val="00B204E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04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04E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0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4E1"/>
    <w:pPr>
      <w:spacing w:before="160"/>
      <w:jc w:val="center"/>
    </w:pPr>
    <w:rPr>
      <w:i/>
      <w:iCs/>
      <w:color w:val="404040" w:themeColor="text1" w:themeTint="BF"/>
    </w:rPr>
  </w:style>
  <w:style w:type="character" w:styleId="QuoteChar" w:customStyle="1">
    <w:name w:val="Quote Char"/>
    <w:basedOn w:val="DefaultParagraphFont"/>
    <w:link w:val="Quote"/>
    <w:uiPriority w:val="29"/>
    <w:rsid w:val="00B204E1"/>
    <w:rPr>
      <w:i/>
      <w:iCs/>
      <w:color w:val="404040" w:themeColor="text1" w:themeTint="BF"/>
    </w:rPr>
  </w:style>
  <w:style w:type="paragraph" w:styleId="ListParagraph">
    <w:name w:val="List Paragraph"/>
    <w:basedOn w:val="Normal"/>
    <w:uiPriority w:val="34"/>
    <w:qFormat/>
    <w:rsid w:val="00B204E1"/>
    <w:pPr>
      <w:ind w:left="720"/>
      <w:contextualSpacing/>
    </w:pPr>
  </w:style>
  <w:style w:type="character" w:styleId="IntenseEmphasis">
    <w:name w:val="Intense Emphasis"/>
    <w:basedOn w:val="DefaultParagraphFont"/>
    <w:uiPriority w:val="21"/>
    <w:qFormat/>
    <w:rsid w:val="00B204E1"/>
    <w:rPr>
      <w:i/>
      <w:iCs/>
      <w:color w:val="0F4761" w:themeColor="accent1" w:themeShade="BF"/>
    </w:rPr>
  </w:style>
  <w:style w:type="paragraph" w:styleId="IntenseQuote">
    <w:name w:val="Intense Quote"/>
    <w:basedOn w:val="Normal"/>
    <w:next w:val="Normal"/>
    <w:link w:val="IntenseQuoteChar"/>
    <w:uiPriority w:val="30"/>
    <w:qFormat/>
    <w:rsid w:val="00B204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04E1"/>
    <w:rPr>
      <w:i/>
      <w:iCs/>
      <w:color w:val="0F4761" w:themeColor="accent1" w:themeShade="BF"/>
    </w:rPr>
  </w:style>
  <w:style w:type="character" w:styleId="IntenseReference">
    <w:name w:val="Intense Reference"/>
    <w:basedOn w:val="DefaultParagraphFont"/>
    <w:uiPriority w:val="32"/>
    <w:qFormat/>
    <w:rsid w:val="00B204E1"/>
    <w:rPr>
      <w:b/>
      <w:bCs/>
      <w:smallCaps/>
      <w:color w:val="0F4761" w:themeColor="accent1" w:themeShade="BF"/>
      <w:spacing w:val="5"/>
    </w:rPr>
  </w:style>
  <w:style w:type="character" w:styleId="Hyperlink">
    <w:name w:val="Hyperlink"/>
    <w:basedOn w:val="DefaultParagraphFont"/>
    <w:uiPriority w:val="99"/>
    <w:unhideWhenUsed/>
    <w:rsid w:val="00B204E1"/>
    <w:rPr>
      <w:color w:val="467886" w:themeColor="hyperlink"/>
      <w:u w:val="single"/>
    </w:rPr>
  </w:style>
  <w:style w:type="character" w:styleId="UnresolvedMention1" w:customStyle="1">
    <w:name w:val="Unresolved Mention1"/>
    <w:basedOn w:val="DefaultParagraphFont"/>
    <w:uiPriority w:val="99"/>
    <w:semiHidden/>
    <w:unhideWhenUsed/>
    <w:rsid w:val="00B204E1"/>
    <w:rPr>
      <w:color w:val="605E5C"/>
      <w:shd w:val="clear" w:color="auto" w:fill="E1DFDD"/>
    </w:rPr>
  </w:style>
  <w:style w:type="table" w:styleId="TableGrid">
    <w:name w:val="Table Grid"/>
    <w:basedOn w:val="TableNormal"/>
    <w:uiPriority w:val="39"/>
    <w:rsid w:val="00B204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1C471B"/>
    <w:rPr>
      <w:b/>
      <w:bCs/>
    </w:rPr>
  </w:style>
  <w:style w:type="paragraph" w:styleId="paragraph" w:customStyle="1">
    <w:name w:val="paragraph"/>
    <w:basedOn w:val="Normal"/>
    <w:rsid w:val="00945AE8"/>
    <w:pPr>
      <w:spacing w:before="100" w:beforeAutospacing="1" w:after="100" w:afterAutospacing="1" w:line="240" w:lineRule="auto"/>
    </w:pPr>
    <w:rPr>
      <w:rFonts w:ascii="Times New Roman" w:hAnsi="Times New Roman" w:eastAsia="Times New Roman" w:cs="Times New Roman"/>
      <w:kern w:val="0"/>
      <w:lang w:eastAsia="zh-CN"/>
      <w14:ligatures w14:val="none"/>
    </w:rPr>
  </w:style>
  <w:style w:type="character" w:styleId="normaltextrun" w:customStyle="1">
    <w:name w:val="normaltextrun"/>
    <w:basedOn w:val="DefaultParagraphFont"/>
    <w:rsid w:val="00945AE8"/>
  </w:style>
  <w:style w:type="character" w:styleId="eop" w:customStyle="1">
    <w:name w:val="eop"/>
    <w:basedOn w:val="DefaultParagraphFont"/>
    <w:rsid w:val="00945AE8"/>
  </w:style>
  <w:style w:type="character" w:styleId="FollowedHyperlink">
    <w:name w:val="FollowedHyperlink"/>
    <w:basedOn w:val="DefaultParagraphFont"/>
    <w:uiPriority w:val="99"/>
    <w:semiHidden/>
    <w:unhideWhenUsed/>
    <w:rsid w:val="00314A08"/>
    <w:rPr>
      <w:color w:val="96607D" w:themeColor="followedHyperlink"/>
      <w:u w:val="single"/>
    </w:rPr>
  </w:style>
  <w:style w:type="character" w:styleId="UnresolvedMention">
    <w:name w:val="Unresolved Mention"/>
    <w:basedOn w:val="DefaultParagraphFont"/>
    <w:uiPriority w:val="99"/>
    <w:semiHidden/>
    <w:unhideWhenUsed/>
    <w:rsid w:val="00314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812">
      <w:bodyDiv w:val="1"/>
      <w:marLeft w:val="0"/>
      <w:marRight w:val="0"/>
      <w:marTop w:val="0"/>
      <w:marBottom w:val="0"/>
      <w:divBdr>
        <w:top w:val="none" w:sz="0" w:space="0" w:color="auto"/>
        <w:left w:val="none" w:sz="0" w:space="0" w:color="auto"/>
        <w:bottom w:val="none" w:sz="0" w:space="0" w:color="auto"/>
        <w:right w:val="none" w:sz="0" w:space="0" w:color="auto"/>
      </w:divBdr>
    </w:div>
    <w:div w:id="31079482">
      <w:bodyDiv w:val="1"/>
      <w:marLeft w:val="0"/>
      <w:marRight w:val="0"/>
      <w:marTop w:val="0"/>
      <w:marBottom w:val="0"/>
      <w:divBdr>
        <w:top w:val="none" w:sz="0" w:space="0" w:color="auto"/>
        <w:left w:val="none" w:sz="0" w:space="0" w:color="auto"/>
        <w:bottom w:val="none" w:sz="0" w:space="0" w:color="auto"/>
        <w:right w:val="none" w:sz="0" w:space="0" w:color="auto"/>
      </w:divBdr>
    </w:div>
    <w:div w:id="100613015">
      <w:bodyDiv w:val="1"/>
      <w:marLeft w:val="0"/>
      <w:marRight w:val="0"/>
      <w:marTop w:val="0"/>
      <w:marBottom w:val="0"/>
      <w:divBdr>
        <w:top w:val="none" w:sz="0" w:space="0" w:color="auto"/>
        <w:left w:val="none" w:sz="0" w:space="0" w:color="auto"/>
        <w:bottom w:val="none" w:sz="0" w:space="0" w:color="auto"/>
        <w:right w:val="none" w:sz="0" w:space="0" w:color="auto"/>
      </w:divBdr>
    </w:div>
    <w:div w:id="110976624">
      <w:bodyDiv w:val="1"/>
      <w:marLeft w:val="0"/>
      <w:marRight w:val="0"/>
      <w:marTop w:val="0"/>
      <w:marBottom w:val="0"/>
      <w:divBdr>
        <w:top w:val="none" w:sz="0" w:space="0" w:color="auto"/>
        <w:left w:val="none" w:sz="0" w:space="0" w:color="auto"/>
        <w:bottom w:val="none" w:sz="0" w:space="0" w:color="auto"/>
        <w:right w:val="none" w:sz="0" w:space="0" w:color="auto"/>
      </w:divBdr>
      <w:divsChild>
        <w:div w:id="1773939840">
          <w:marLeft w:val="0"/>
          <w:marRight w:val="0"/>
          <w:marTop w:val="0"/>
          <w:marBottom w:val="0"/>
          <w:divBdr>
            <w:top w:val="none" w:sz="0" w:space="0" w:color="auto"/>
            <w:left w:val="none" w:sz="0" w:space="0" w:color="auto"/>
            <w:bottom w:val="none" w:sz="0" w:space="0" w:color="auto"/>
            <w:right w:val="none" w:sz="0" w:space="0" w:color="auto"/>
          </w:divBdr>
          <w:divsChild>
            <w:div w:id="343820424">
              <w:marLeft w:val="0"/>
              <w:marRight w:val="0"/>
              <w:marTop w:val="0"/>
              <w:marBottom w:val="0"/>
              <w:divBdr>
                <w:top w:val="none" w:sz="0" w:space="0" w:color="auto"/>
                <w:left w:val="none" w:sz="0" w:space="0" w:color="auto"/>
                <w:bottom w:val="none" w:sz="0" w:space="0" w:color="auto"/>
                <w:right w:val="none" w:sz="0" w:space="0" w:color="auto"/>
              </w:divBdr>
              <w:divsChild>
                <w:div w:id="105544503">
                  <w:marLeft w:val="0"/>
                  <w:marRight w:val="0"/>
                  <w:marTop w:val="0"/>
                  <w:marBottom w:val="0"/>
                  <w:divBdr>
                    <w:top w:val="none" w:sz="0" w:space="0" w:color="auto"/>
                    <w:left w:val="none" w:sz="0" w:space="0" w:color="auto"/>
                    <w:bottom w:val="none" w:sz="0" w:space="0" w:color="auto"/>
                    <w:right w:val="none" w:sz="0" w:space="0" w:color="auto"/>
                  </w:divBdr>
                  <w:divsChild>
                    <w:div w:id="1116098646">
                      <w:marLeft w:val="-225"/>
                      <w:marRight w:val="-225"/>
                      <w:marTop w:val="0"/>
                      <w:marBottom w:val="0"/>
                      <w:divBdr>
                        <w:top w:val="none" w:sz="0" w:space="0" w:color="auto"/>
                        <w:left w:val="none" w:sz="0" w:space="0" w:color="auto"/>
                        <w:bottom w:val="none" w:sz="0" w:space="0" w:color="auto"/>
                        <w:right w:val="none" w:sz="0" w:space="0" w:color="auto"/>
                      </w:divBdr>
                      <w:divsChild>
                        <w:div w:id="5459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4532">
              <w:marLeft w:val="0"/>
              <w:marRight w:val="0"/>
              <w:marTop w:val="0"/>
              <w:marBottom w:val="0"/>
              <w:divBdr>
                <w:top w:val="none" w:sz="0" w:space="0" w:color="auto"/>
                <w:left w:val="none" w:sz="0" w:space="0" w:color="auto"/>
                <w:bottom w:val="none" w:sz="0" w:space="0" w:color="auto"/>
                <w:right w:val="none" w:sz="0" w:space="0" w:color="auto"/>
              </w:divBdr>
              <w:divsChild>
                <w:div w:id="27342268">
                  <w:marLeft w:val="-225"/>
                  <w:marRight w:val="-225"/>
                  <w:marTop w:val="0"/>
                  <w:marBottom w:val="0"/>
                  <w:divBdr>
                    <w:top w:val="none" w:sz="0" w:space="0" w:color="auto"/>
                    <w:left w:val="none" w:sz="0" w:space="0" w:color="auto"/>
                    <w:bottom w:val="none" w:sz="0" w:space="0" w:color="auto"/>
                    <w:right w:val="none" w:sz="0" w:space="0" w:color="auto"/>
                  </w:divBdr>
                  <w:divsChild>
                    <w:div w:id="457065897">
                      <w:marLeft w:val="0"/>
                      <w:marRight w:val="0"/>
                      <w:marTop w:val="0"/>
                      <w:marBottom w:val="0"/>
                      <w:divBdr>
                        <w:top w:val="none" w:sz="0" w:space="0" w:color="auto"/>
                        <w:left w:val="none" w:sz="0" w:space="0" w:color="auto"/>
                        <w:bottom w:val="none" w:sz="0" w:space="0" w:color="auto"/>
                        <w:right w:val="none" w:sz="0" w:space="0" w:color="auto"/>
                      </w:divBdr>
                      <w:divsChild>
                        <w:div w:id="60569626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60103812">
          <w:marLeft w:val="0"/>
          <w:marRight w:val="0"/>
          <w:marTop w:val="0"/>
          <w:marBottom w:val="0"/>
          <w:divBdr>
            <w:top w:val="none" w:sz="0" w:space="0" w:color="auto"/>
            <w:left w:val="none" w:sz="0" w:space="0" w:color="auto"/>
            <w:bottom w:val="none" w:sz="0" w:space="0" w:color="auto"/>
            <w:right w:val="none" w:sz="0" w:space="0" w:color="auto"/>
          </w:divBdr>
          <w:divsChild>
            <w:div w:id="1825196214">
              <w:marLeft w:val="0"/>
              <w:marRight w:val="0"/>
              <w:marTop w:val="0"/>
              <w:marBottom w:val="0"/>
              <w:divBdr>
                <w:top w:val="none" w:sz="0" w:space="0" w:color="auto"/>
                <w:left w:val="none" w:sz="0" w:space="0" w:color="auto"/>
                <w:bottom w:val="none" w:sz="0" w:space="0" w:color="auto"/>
                <w:right w:val="none" w:sz="0" w:space="0" w:color="auto"/>
              </w:divBdr>
              <w:divsChild>
                <w:div w:id="1697534744">
                  <w:marLeft w:val="-225"/>
                  <w:marRight w:val="-225"/>
                  <w:marTop w:val="0"/>
                  <w:marBottom w:val="0"/>
                  <w:divBdr>
                    <w:top w:val="none" w:sz="0" w:space="0" w:color="auto"/>
                    <w:left w:val="none" w:sz="0" w:space="0" w:color="auto"/>
                    <w:bottom w:val="none" w:sz="0" w:space="0" w:color="auto"/>
                    <w:right w:val="none" w:sz="0" w:space="0" w:color="auto"/>
                  </w:divBdr>
                  <w:divsChild>
                    <w:div w:id="1157839975">
                      <w:marLeft w:val="0"/>
                      <w:marRight w:val="0"/>
                      <w:marTop w:val="0"/>
                      <w:marBottom w:val="0"/>
                      <w:divBdr>
                        <w:top w:val="none" w:sz="0" w:space="0" w:color="auto"/>
                        <w:left w:val="none" w:sz="0" w:space="0" w:color="auto"/>
                        <w:bottom w:val="none" w:sz="0" w:space="0" w:color="auto"/>
                        <w:right w:val="none" w:sz="0" w:space="0" w:color="auto"/>
                      </w:divBdr>
                      <w:divsChild>
                        <w:div w:id="764813766">
                          <w:marLeft w:val="0"/>
                          <w:marRight w:val="0"/>
                          <w:marTop w:val="0"/>
                          <w:marBottom w:val="0"/>
                          <w:divBdr>
                            <w:top w:val="none" w:sz="0" w:space="0" w:color="auto"/>
                            <w:left w:val="none" w:sz="0" w:space="0" w:color="auto"/>
                            <w:bottom w:val="none" w:sz="0" w:space="0" w:color="auto"/>
                            <w:right w:val="none" w:sz="0" w:space="0" w:color="auto"/>
                          </w:divBdr>
                          <w:divsChild>
                            <w:div w:id="20092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79338">
      <w:bodyDiv w:val="1"/>
      <w:marLeft w:val="0"/>
      <w:marRight w:val="0"/>
      <w:marTop w:val="0"/>
      <w:marBottom w:val="0"/>
      <w:divBdr>
        <w:top w:val="none" w:sz="0" w:space="0" w:color="auto"/>
        <w:left w:val="none" w:sz="0" w:space="0" w:color="auto"/>
        <w:bottom w:val="none" w:sz="0" w:space="0" w:color="auto"/>
        <w:right w:val="none" w:sz="0" w:space="0" w:color="auto"/>
      </w:divBdr>
    </w:div>
    <w:div w:id="234124924">
      <w:bodyDiv w:val="1"/>
      <w:marLeft w:val="0"/>
      <w:marRight w:val="0"/>
      <w:marTop w:val="0"/>
      <w:marBottom w:val="0"/>
      <w:divBdr>
        <w:top w:val="none" w:sz="0" w:space="0" w:color="auto"/>
        <w:left w:val="none" w:sz="0" w:space="0" w:color="auto"/>
        <w:bottom w:val="none" w:sz="0" w:space="0" w:color="auto"/>
        <w:right w:val="none" w:sz="0" w:space="0" w:color="auto"/>
      </w:divBdr>
    </w:div>
    <w:div w:id="286397802">
      <w:bodyDiv w:val="1"/>
      <w:marLeft w:val="0"/>
      <w:marRight w:val="0"/>
      <w:marTop w:val="0"/>
      <w:marBottom w:val="0"/>
      <w:divBdr>
        <w:top w:val="none" w:sz="0" w:space="0" w:color="auto"/>
        <w:left w:val="none" w:sz="0" w:space="0" w:color="auto"/>
        <w:bottom w:val="none" w:sz="0" w:space="0" w:color="auto"/>
        <w:right w:val="none" w:sz="0" w:space="0" w:color="auto"/>
      </w:divBdr>
    </w:div>
    <w:div w:id="312830103">
      <w:bodyDiv w:val="1"/>
      <w:marLeft w:val="0"/>
      <w:marRight w:val="0"/>
      <w:marTop w:val="0"/>
      <w:marBottom w:val="0"/>
      <w:divBdr>
        <w:top w:val="none" w:sz="0" w:space="0" w:color="auto"/>
        <w:left w:val="none" w:sz="0" w:space="0" w:color="auto"/>
        <w:bottom w:val="none" w:sz="0" w:space="0" w:color="auto"/>
        <w:right w:val="none" w:sz="0" w:space="0" w:color="auto"/>
      </w:divBdr>
    </w:div>
    <w:div w:id="332727437">
      <w:bodyDiv w:val="1"/>
      <w:marLeft w:val="0"/>
      <w:marRight w:val="0"/>
      <w:marTop w:val="0"/>
      <w:marBottom w:val="0"/>
      <w:divBdr>
        <w:top w:val="none" w:sz="0" w:space="0" w:color="auto"/>
        <w:left w:val="none" w:sz="0" w:space="0" w:color="auto"/>
        <w:bottom w:val="none" w:sz="0" w:space="0" w:color="auto"/>
        <w:right w:val="none" w:sz="0" w:space="0" w:color="auto"/>
      </w:divBdr>
    </w:div>
    <w:div w:id="363558432">
      <w:bodyDiv w:val="1"/>
      <w:marLeft w:val="0"/>
      <w:marRight w:val="0"/>
      <w:marTop w:val="0"/>
      <w:marBottom w:val="0"/>
      <w:divBdr>
        <w:top w:val="none" w:sz="0" w:space="0" w:color="auto"/>
        <w:left w:val="none" w:sz="0" w:space="0" w:color="auto"/>
        <w:bottom w:val="none" w:sz="0" w:space="0" w:color="auto"/>
        <w:right w:val="none" w:sz="0" w:space="0" w:color="auto"/>
      </w:divBdr>
    </w:div>
    <w:div w:id="396442656">
      <w:bodyDiv w:val="1"/>
      <w:marLeft w:val="0"/>
      <w:marRight w:val="0"/>
      <w:marTop w:val="0"/>
      <w:marBottom w:val="0"/>
      <w:divBdr>
        <w:top w:val="none" w:sz="0" w:space="0" w:color="auto"/>
        <w:left w:val="none" w:sz="0" w:space="0" w:color="auto"/>
        <w:bottom w:val="none" w:sz="0" w:space="0" w:color="auto"/>
        <w:right w:val="none" w:sz="0" w:space="0" w:color="auto"/>
      </w:divBdr>
    </w:div>
    <w:div w:id="447624233">
      <w:bodyDiv w:val="1"/>
      <w:marLeft w:val="0"/>
      <w:marRight w:val="0"/>
      <w:marTop w:val="0"/>
      <w:marBottom w:val="0"/>
      <w:divBdr>
        <w:top w:val="none" w:sz="0" w:space="0" w:color="auto"/>
        <w:left w:val="none" w:sz="0" w:space="0" w:color="auto"/>
        <w:bottom w:val="none" w:sz="0" w:space="0" w:color="auto"/>
        <w:right w:val="none" w:sz="0" w:space="0" w:color="auto"/>
      </w:divBdr>
    </w:div>
    <w:div w:id="475102869">
      <w:bodyDiv w:val="1"/>
      <w:marLeft w:val="0"/>
      <w:marRight w:val="0"/>
      <w:marTop w:val="0"/>
      <w:marBottom w:val="0"/>
      <w:divBdr>
        <w:top w:val="none" w:sz="0" w:space="0" w:color="auto"/>
        <w:left w:val="none" w:sz="0" w:space="0" w:color="auto"/>
        <w:bottom w:val="none" w:sz="0" w:space="0" w:color="auto"/>
        <w:right w:val="none" w:sz="0" w:space="0" w:color="auto"/>
      </w:divBdr>
    </w:div>
    <w:div w:id="491338095">
      <w:bodyDiv w:val="1"/>
      <w:marLeft w:val="0"/>
      <w:marRight w:val="0"/>
      <w:marTop w:val="0"/>
      <w:marBottom w:val="0"/>
      <w:divBdr>
        <w:top w:val="none" w:sz="0" w:space="0" w:color="auto"/>
        <w:left w:val="none" w:sz="0" w:space="0" w:color="auto"/>
        <w:bottom w:val="none" w:sz="0" w:space="0" w:color="auto"/>
        <w:right w:val="none" w:sz="0" w:space="0" w:color="auto"/>
      </w:divBdr>
    </w:div>
    <w:div w:id="501701920">
      <w:bodyDiv w:val="1"/>
      <w:marLeft w:val="0"/>
      <w:marRight w:val="0"/>
      <w:marTop w:val="0"/>
      <w:marBottom w:val="0"/>
      <w:divBdr>
        <w:top w:val="none" w:sz="0" w:space="0" w:color="auto"/>
        <w:left w:val="none" w:sz="0" w:space="0" w:color="auto"/>
        <w:bottom w:val="none" w:sz="0" w:space="0" w:color="auto"/>
        <w:right w:val="none" w:sz="0" w:space="0" w:color="auto"/>
      </w:divBdr>
    </w:div>
    <w:div w:id="518080321">
      <w:bodyDiv w:val="1"/>
      <w:marLeft w:val="0"/>
      <w:marRight w:val="0"/>
      <w:marTop w:val="0"/>
      <w:marBottom w:val="0"/>
      <w:divBdr>
        <w:top w:val="none" w:sz="0" w:space="0" w:color="auto"/>
        <w:left w:val="none" w:sz="0" w:space="0" w:color="auto"/>
        <w:bottom w:val="none" w:sz="0" w:space="0" w:color="auto"/>
        <w:right w:val="none" w:sz="0" w:space="0" w:color="auto"/>
      </w:divBdr>
    </w:div>
    <w:div w:id="533544361">
      <w:bodyDiv w:val="1"/>
      <w:marLeft w:val="0"/>
      <w:marRight w:val="0"/>
      <w:marTop w:val="0"/>
      <w:marBottom w:val="0"/>
      <w:divBdr>
        <w:top w:val="none" w:sz="0" w:space="0" w:color="auto"/>
        <w:left w:val="none" w:sz="0" w:space="0" w:color="auto"/>
        <w:bottom w:val="none" w:sz="0" w:space="0" w:color="auto"/>
        <w:right w:val="none" w:sz="0" w:space="0" w:color="auto"/>
      </w:divBdr>
    </w:div>
    <w:div w:id="576668668">
      <w:bodyDiv w:val="1"/>
      <w:marLeft w:val="0"/>
      <w:marRight w:val="0"/>
      <w:marTop w:val="0"/>
      <w:marBottom w:val="0"/>
      <w:divBdr>
        <w:top w:val="none" w:sz="0" w:space="0" w:color="auto"/>
        <w:left w:val="none" w:sz="0" w:space="0" w:color="auto"/>
        <w:bottom w:val="none" w:sz="0" w:space="0" w:color="auto"/>
        <w:right w:val="none" w:sz="0" w:space="0" w:color="auto"/>
      </w:divBdr>
    </w:div>
    <w:div w:id="579367010">
      <w:bodyDiv w:val="1"/>
      <w:marLeft w:val="0"/>
      <w:marRight w:val="0"/>
      <w:marTop w:val="0"/>
      <w:marBottom w:val="0"/>
      <w:divBdr>
        <w:top w:val="none" w:sz="0" w:space="0" w:color="auto"/>
        <w:left w:val="none" w:sz="0" w:space="0" w:color="auto"/>
        <w:bottom w:val="none" w:sz="0" w:space="0" w:color="auto"/>
        <w:right w:val="none" w:sz="0" w:space="0" w:color="auto"/>
      </w:divBdr>
    </w:div>
    <w:div w:id="665518498">
      <w:bodyDiv w:val="1"/>
      <w:marLeft w:val="0"/>
      <w:marRight w:val="0"/>
      <w:marTop w:val="0"/>
      <w:marBottom w:val="0"/>
      <w:divBdr>
        <w:top w:val="none" w:sz="0" w:space="0" w:color="auto"/>
        <w:left w:val="none" w:sz="0" w:space="0" w:color="auto"/>
        <w:bottom w:val="none" w:sz="0" w:space="0" w:color="auto"/>
        <w:right w:val="none" w:sz="0" w:space="0" w:color="auto"/>
      </w:divBdr>
    </w:div>
    <w:div w:id="672608882">
      <w:bodyDiv w:val="1"/>
      <w:marLeft w:val="0"/>
      <w:marRight w:val="0"/>
      <w:marTop w:val="0"/>
      <w:marBottom w:val="0"/>
      <w:divBdr>
        <w:top w:val="none" w:sz="0" w:space="0" w:color="auto"/>
        <w:left w:val="none" w:sz="0" w:space="0" w:color="auto"/>
        <w:bottom w:val="none" w:sz="0" w:space="0" w:color="auto"/>
        <w:right w:val="none" w:sz="0" w:space="0" w:color="auto"/>
      </w:divBdr>
    </w:div>
    <w:div w:id="692463394">
      <w:bodyDiv w:val="1"/>
      <w:marLeft w:val="0"/>
      <w:marRight w:val="0"/>
      <w:marTop w:val="0"/>
      <w:marBottom w:val="0"/>
      <w:divBdr>
        <w:top w:val="none" w:sz="0" w:space="0" w:color="auto"/>
        <w:left w:val="none" w:sz="0" w:space="0" w:color="auto"/>
        <w:bottom w:val="none" w:sz="0" w:space="0" w:color="auto"/>
        <w:right w:val="none" w:sz="0" w:space="0" w:color="auto"/>
      </w:divBdr>
    </w:div>
    <w:div w:id="758478245">
      <w:bodyDiv w:val="1"/>
      <w:marLeft w:val="0"/>
      <w:marRight w:val="0"/>
      <w:marTop w:val="0"/>
      <w:marBottom w:val="0"/>
      <w:divBdr>
        <w:top w:val="none" w:sz="0" w:space="0" w:color="auto"/>
        <w:left w:val="none" w:sz="0" w:space="0" w:color="auto"/>
        <w:bottom w:val="none" w:sz="0" w:space="0" w:color="auto"/>
        <w:right w:val="none" w:sz="0" w:space="0" w:color="auto"/>
      </w:divBdr>
    </w:div>
    <w:div w:id="858087728">
      <w:bodyDiv w:val="1"/>
      <w:marLeft w:val="0"/>
      <w:marRight w:val="0"/>
      <w:marTop w:val="0"/>
      <w:marBottom w:val="0"/>
      <w:divBdr>
        <w:top w:val="none" w:sz="0" w:space="0" w:color="auto"/>
        <w:left w:val="none" w:sz="0" w:space="0" w:color="auto"/>
        <w:bottom w:val="none" w:sz="0" w:space="0" w:color="auto"/>
        <w:right w:val="none" w:sz="0" w:space="0" w:color="auto"/>
      </w:divBdr>
    </w:div>
    <w:div w:id="870608227">
      <w:bodyDiv w:val="1"/>
      <w:marLeft w:val="0"/>
      <w:marRight w:val="0"/>
      <w:marTop w:val="0"/>
      <w:marBottom w:val="0"/>
      <w:divBdr>
        <w:top w:val="none" w:sz="0" w:space="0" w:color="auto"/>
        <w:left w:val="none" w:sz="0" w:space="0" w:color="auto"/>
        <w:bottom w:val="none" w:sz="0" w:space="0" w:color="auto"/>
        <w:right w:val="none" w:sz="0" w:space="0" w:color="auto"/>
      </w:divBdr>
    </w:div>
    <w:div w:id="891039872">
      <w:bodyDiv w:val="1"/>
      <w:marLeft w:val="0"/>
      <w:marRight w:val="0"/>
      <w:marTop w:val="0"/>
      <w:marBottom w:val="0"/>
      <w:divBdr>
        <w:top w:val="none" w:sz="0" w:space="0" w:color="auto"/>
        <w:left w:val="none" w:sz="0" w:space="0" w:color="auto"/>
        <w:bottom w:val="none" w:sz="0" w:space="0" w:color="auto"/>
        <w:right w:val="none" w:sz="0" w:space="0" w:color="auto"/>
      </w:divBdr>
    </w:div>
    <w:div w:id="904875329">
      <w:bodyDiv w:val="1"/>
      <w:marLeft w:val="0"/>
      <w:marRight w:val="0"/>
      <w:marTop w:val="0"/>
      <w:marBottom w:val="0"/>
      <w:divBdr>
        <w:top w:val="none" w:sz="0" w:space="0" w:color="auto"/>
        <w:left w:val="none" w:sz="0" w:space="0" w:color="auto"/>
        <w:bottom w:val="none" w:sz="0" w:space="0" w:color="auto"/>
        <w:right w:val="none" w:sz="0" w:space="0" w:color="auto"/>
      </w:divBdr>
    </w:div>
    <w:div w:id="944653724">
      <w:bodyDiv w:val="1"/>
      <w:marLeft w:val="0"/>
      <w:marRight w:val="0"/>
      <w:marTop w:val="0"/>
      <w:marBottom w:val="0"/>
      <w:divBdr>
        <w:top w:val="none" w:sz="0" w:space="0" w:color="auto"/>
        <w:left w:val="none" w:sz="0" w:space="0" w:color="auto"/>
        <w:bottom w:val="none" w:sz="0" w:space="0" w:color="auto"/>
        <w:right w:val="none" w:sz="0" w:space="0" w:color="auto"/>
      </w:divBdr>
    </w:div>
    <w:div w:id="944920333">
      <w:bodyDiv w:val="1"/>
      <w:marLeft w:val="0"/>
      <w:marRight w:val="0"/>
      <w:marTop w:val="0"/>
      <w:marBottom w:val="0"/>
      <w:divBdr>
        <w:top w:val="none" w:sz="0" w:space="0" w:color="auto"/>
        <w:left w:val="none" w:sz="0" w:space="0" w:color="auto"/>
        <w:bottom w:val="none" w:sz="0" w:space="0" w:color="auto"/>
        <w:right w:val="none" w:sz="0" w:space="0" w:color="auto"/>
      </w:divBdr>
    </w:div>
    <w:div w:id="971134828">
      <w:bodyDiv w:val="1"/>
      <w:marLeft w:val="0"/>
      <w:marRight w:val="0"/>
      <w:marTop w:val="0"/>
      <w:marBottom w:val="0"/>
      <w:divBdr>
        <w:top w:val="none" w:sz="0" w:space="0" w:color="auto"/>
        <w:left w:val="none" w:sz="0" w:space="0" w:color="auto"/>
        <w:bottom w:val="none" w:sz="0" w:space="0" w:color="auto"/>
        <w:right w:val="none" w:sz="0" w:space="0" w:color="auto"/>
      </w:divBdr>
    </w:div>
    <w:div w:id="983201729">
      <w:bodyDiv w:val="1"/>
      <w:marLeft w:val="0"/>
      <w:marRight w:val="0"/>
      <w:marTop w:val="0"/>
      <w:marBottom w:val="0"/>
      <w:divBdr>
        <w:top w:val="none" w:sz="0" w:space="0" w:color="auto"/>
        <w:left w:val="none" w:sz="0" w:space="0" w:color="auto"/>
        <w:bottom w:val="none" w:sz="0" w:space="0" w:color="auto"/>
        <w:right w:val="none" w:sz="0" w:space="0" w:color="auto"/>
      </w:divBdr>
    </w:div>
    <w:div w:id="1011686884">
      <w:bodyDiv w:val="1"/>
      <w:marLeft w:val="0"/>
      <w:marRight w:val="0"/>
      <w:marTop w:val="0"/>
      <w:marBottom w:val="0"/>
      <w:divBdr>
        <w:top w:val="none" w:sz="0" w:space="0" w:color="auto"/>
        <w:left w:val="none" w:sz="0" w:space="0" w:color="auto"/>
        <w:bottom w:val="none" w:sz="0" w:space="0" w:color="auto"/>
        <w:right w:val="none" w:sz="0" w:space="0" w:color="auto"/>
      </w:divBdr>
    </w:div>
    <w:div w:id="1040474165">
      <w:bodyDiv w:val="1"/>
      <w:marLeft w:val="0"/>
      <w:marRight w:val="0"/>
      <w:marTop w:val="0"/>
      <w:marBottom w:val="0"/>
      <w:divBdr>
        <w:top w:val="none" w:sz="0" w:space="0" w:color="auto"/>
        <w:left w:val="none" w:sz="0" w:space="0" w:color="auto"/>
        <w:bottom w:val="none" w:sz="0" w:space="0" w:color="auto"/>
        <w:right w:val="none" w:sz="0" w:space="0" w:color="auto"/>
      </w:divBdr>
    </w:div>
    <w:div w:id="1040859732">
      <w:bodyDiv w:val="1"/>
      <w:marLeft w:val="0"/>
      <w:marRight w:val="0"/>
      <w:marTop w:val="0"/>
      <w:marBottom w:val="0"/>
      <w:divBdr>
        <w:top w:val="none" w:sz="0" w:space="0" w:color="auto"/>
        <w:left w:val="none" w:sz="0" w:space="0" w:color="auto"/>
        <w:bottom w:val="none" w:sz="0" w:space="0" w:color="auto"/>
        <w:right w:val="none" w:sz="0" w:space="0" w:color="auto"/>
      </w:divBdr>
    </w:div>
    <w:div w:id="1108087824">
      <w:bodyDiv w:val="1"/>
      <w:marLeft w:val="0"/>
      <w:marRight w:val="0"/>
      <w:marTop w:val="0"/>
      <w:marBottom w:val="0"/>
      <w:divBdr>
        <w:top w:val="none" w:sz="0" w:space="0" w:color="auto"/>
        <w:left w:val="none" w:sz="0" w:space="0" w:color="auto"/>
        <w:bottom w:val="none" w:sz="0" w:space="0" w:color="auto"/>
        <w:right w:val="none" w:sz="0" w:space="0" w:color="auto"/>
      </w:divBdr>
    </w:div>
    <w:div w:id="1134060309">
      <w:bodyDiv w:val="1"/>
      <w:marLeft w:val="0"/>
      <w:marRight w:val="0"/>
      <w:marTop w:val="0"/>
      <w:marBottom w:val="0"/>
      <w:divBdr>
        <w:top w:val="none" w:sz="0" w:space="0" w:color="auto"/>
        <w:left w:val="none" w:sz="0" w:space="0" w:color="auto"/>
        <w:bottom w:val="none" w:sz="0" w:space="0" w:color="auto"/>
        <w:right w:val="none" w:sz="0" w:space="0" w:color="auto"/>
      </w:divBdr>
    </w:div>
    <w:div w:id="1146974596">
      <w:bodyDiv w:val="1"/>
      <w:marLeft w:val="0"/>
      <w:marRight w:val="0"/>
      <w:marTop w:val="0"/>
      <w:marBottom w:val="0"/>
      <w:divBdr>
        <w:top w:val="none" w:sz="0" w:space="0" w:color="auto"/>
        <w:left w:val="none" w:sz="0" w:space="0" w:color="auto"/>
        <w:bottom w:val="none" w:sz="0" w:space="0" w:color="auto"/>
        <w:right w:val="none" w:sz="0" w:space="0" w:color="auto"/>
      </w:divBdr>
    </w:div>
    <w:div w:id="1186870864">
      <w:bodyDiv w:val="1"/>
      <w:marLeft w:val="0"/>
      <w:marRight w:val="0"/>
      <w:marTop w:val="0"/>
      <w:marBottom w:val="0"/>
      <w:divBdr>
        <w:top w:val="none" w:sz="0" w:space="0" w:color="auto"/>
        <w:left w:val="none" w:sz="0" w:space="0" w:color="auto"/>
        <w:bottom w:val="none" w:sz="0" w:space="0" w:color="auto"/>
        <w:right w:val="none" w:sz="0" w:space="0" w:color="auto"/>
      </w:divBdr>
    </w:div>
    <w:div w:id="1193346307">
      <w:bodyDiv w:val="1"/>
      <w:marLeft w:val="0"/>
      <w:marRight w:val="0"/>
      <w:marTop w:val="0"/>
      <w:marBottom w:val="0"/>
      <w:divBdr>
        <w:top w:val="none" w:sz="0" w:space="0" w:color="auto"/>
        <w:left w:val="none" w:sz="0" w:space="0" w:color="auto"/>
        <w:bottom w:val="none" w:sz="0" w:space="0" w:color="auto"/>
        <w:right w:val="none" w:sz="0" w:space="0" w:color="auto"/>
      </w:divBdr>
    </w:div>
    <w:div w:id="1211454774">
      <w:bodyDiv w:val="1"/>
      <w:marLeft w:val="0"/>
      <w:marRight w:val="0"/>
      <w:marTop w:val="0"/>
      <w:marBottom w:val="0"/>
      <w:divBdr>
        <w:top w:val="none" w:sz="0" w:space="0" w:color="auto"/>
        <w:left w:val="none" w:sz="0" w:space="0" w:color="auto"/>
        <w:bottom w:val="none" w:sz="0" w:space="0" w:color="auto"/>
        <w:right w:val="none" w:sz="0" w:space="0" w:color="auto"/>
      </w:divBdr>
    </w:div>
    <w:div w:id="1262763094">
      <w:bodyDiv w:val="1"/>
      <w:marLeft w:val="0"/>
      <w:marRight w:val="0"/>
      <w:marTop w:val="0"/>
      <w:marBottom w:val="0"/>
      <w:divBdr>
        <w:top w:val="none" w:sz="0" w:space="0" w:color="auto"/>
        <w:left w:val="none" w:sz="0" w:space="0" w:color="auto"/>
        <w:bottom w:val="none" w:sz="0" w:space="0" w:color="auto"/>
        <w:right w:val="none" w:sz="0" w:space="0" w:color="auto"/>
      </w:divBdr>
    </w:div>
    <w:div w:id="1293242826">
      <w:bodyDiv w:val="1"/>
      <w:marLeft w:val="0"/>
      <w:marRight w:val="0"/>
      <w:marTop w:val="0"/>
      <w:marBottom w:val="0"/>
      <w:divBdr>
        <w:top w:val="none" w:sz="0" w:space="0" w:color="auto"/>
        <w:left w:val="none" w:sz="0" w:space="0" w:color="auto"/>
        <w:bottom w:val="none" w:sz="0" w:space="0" w:color="auto"/>
        <w:right w:val="none" w:sz="0" w:space="0" w:color="auto"/>
      </w:divBdr>
      <w:divsChild>
        <w:div w:id="1122959379">
          <w:marLeft w:val="0"/>
          <w:marRight w:val="0"/>
          <w:marTop w:val="0"/>
          <w:marBottom w:val="0"/>
          <w:divBdr>
            <w:top w:val="none" w:sz="0" w:space="0" w:color="auto"/>
            <w:left w:val="none" w:sz="0" w:space="0" w:color="auto"/>
            <w:bottom w:val="none" w:sz="0" w:space="0" w:color="auto"/>
            <w:right w:val="none" w:sz="0" w:space="0" w:color="auto"/>
          </w:divBdr>
          <w:divsChild>
            <w:div w:id="399332637">
              <w:marLeft w:val="0"/>
              <w:marRight w:val="0"/>
              <w:marTop w:val="0"/>
              <w:marBottom w:val="0"/>
              <w:divBdr>
                <w:top w:val="none" w:sz="0" w:space="0" w:color="auto"/>
                <w:left w:val="none" w:sz="0" w:space="0" w:color="auto"/>
                <w:bottom w:val="none" w:sz="0" w:space="0" w:color="auto"/>
                <w:right w:val="none" w:sz="0" w:space="0" w:color="auto"/>
              </w:divBdr>
              <w:divsChild>
                <w:div w:id="848718052">
                  <w:marLeft w:val="0"/>
                  <w:marRight w:val="0"/>
                  <w:marTop w:val="0"/>
                  <w:marBottom w:val="0"/>
                  <w:divBdr>
                    <w:top w:val="none" w:sz="0" w:space="0" w:color="auto"/>
                    <w:left w:val="none" w:sz="0" w:space="0" w:color="auto"/>
                    <w:bottom w:val="none" w:sz="0" w:space="0" w:color="auto"/>
                    <w:right w:val="none" w:sz="0" w:space="0" w:color="auto"/>
                  </w:divBdr>
                  <w:divsChild>
                    <w:div w:id="1985113744">
                      <w:marLeft w:val="-225"/>
                      <w:marRight w:val="-225"/>
                      <w:marTop w:val="0"/>
                      <w:marBottom w:val="0"/>
                      <w:divBdr>
                        <w:top w:val="none" w:sz="0" w:space="0" w:color="auto"/>
                        <w:left w:val="none" w:sz="0" w:space="0" w:color="auto"/>
                        <w:bottom w:val="none" w:sz="0" w:space="0" w:color="auto"/>
                        <w:right w:val="none" w:sz="0" w:space="0" w:color="auto"/>
                      </w:divBdr>
                      <w:divsChild>
                        <w:div w:id="4546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8510">
              <w:marLeft w:val="0"/>
              <w:marRight w:val="0"/>
              <w:marTop w:val="0"/>
              <w:marBottom w:val="0"/>
              <w:divBdr>
                <w:top w:val="none" w:sz="0" w:space="0" w:color="auto"/>
                <w:left w:val="none" w:sz="0" w:space="0" w:color="auto"/>
                <w:bottom w:val="none" w:sz="0" w:space="0" w:color="auto"/>
                <w:right w:val="none" w:sz="0" w:space="0" w:color="auto"/>
              </w:divBdr>
              <w:divsChild>
                <w:div w:id="1158115265">
                  <w:marLeft w:val="-225"/>
                  <w:marRight w:val="-225"/>
                  <w:marTop w:val="0"/>
                  <w:marBottom w:val="0"/>
                  <w:divBdr>
                    <w:top w:val="none" w:sz="0" w:space="0" w:color="auto"/>
                    <w:left w:val="none" w:sz="0" w:space="0" w:color="auto"/>
                    <w:bottom w:val="none" w:sz="0" w:space="0" w:color="auto"/>
                    <w:right w:val="none" w:sz="0" w:space="0" w:color="auto"/>
                  </w:divBdr>
                  <w:divsChild>
                    <w:div w:id="1425955861">
                      <w:marLeft w:val="0"/>
                      <w:marRight w:val="0"/>
                      <w:marTop w:val="0"/>
                      <w:marBottom w:val="0"/>
                      <w:divBdr>
                        <w:top w:val="none" w:sz="0" w:space="0" w:color="auto"/>
                        <w:left w:val="none" w:sz="0" w:space="0" w:color="auto"/>
                        <w:bottom w:val="none" w:sz="0" w:space="0" w:color="auto"/>
                        <w:right w:val="none" w:sz="0" w:space="0" w:color="auto"/>
                      </w:divBdr>
                      <w:divsChild>
                        <w:div w:id="211235916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1589000531">
          <w:marLeft w:val="0"/>
          <w:marRight w:val="0"/>
          <w:marTop w:val="0"/>
          <w:marBottom w:val="0"/>
          <w:divBdr>
            <w:top w:val="none" w:sz="0" w:space="0" w:color="auto"/>
            <w:left w:val="none" w:sz="0" w:space="0" w:color="auto"/>
            <w:bottom w:val="none" w:sz="0" w:space="0" w:color="auto"/>
            <w:right w:val="none" w:sz="0" w:space="0" w:color="auto"/>
          </w:divBdr>
          <w:divsChild>
            <w:div w:id="1574125548">
              <w:marLeft w:val="0"/>
              <w:marRight w:val="0"/>
              <w:marTop w:val="0"/>
              <w:marBottom w:val="0"/>
              <w:divBdr>
                <w:top w:val="none" w:sz="0" w:space="0" w:color="auto"/>
                <w:left w:val="none" w:sz="0" w:space="0" w:color="auto"/>
                <w:bottom w:val="none" w:sz="0" w:space="0" w:color="auto"/>
                <w:right w:val="none" w:sz="0" w:space="0" w:color="auto"/>
              </w:divBdr>
              <w:divsChild>
                <w:div w:id="897672702">
                  <w:marLeft w:val="-225"/>
                  <w:marRight w:val="-225"/>
                  <w:marTop w:val="0"/>
                  <w:marBottom w:val="0"/>
                  <w:divBdr>
                    <w:top w:val="none" w:sz="0" w:space="0" w:color="auto"/>
                    <w:left w:val="none" w:sz="0" w:space="0" w:color="auto"/>
                    <w:bottom w:val="none" w:sz="0" w:space="0" w:color="auto"/>
                    <w:right w:val="none" w:sz="0" w:space="0" w:color="auto"/>
                  </w:divBdr>
                  <w:divsChild>
                    <w:div w:id="993997472">
                      <w:marLeft w:val="0"/>
                      <w:marRight w:val="0"/>
                      <w:marTop w:val="0"/>
                      <w:marBottom w:val="0"/>
                      <w:divBdr>
                        <w:top w:val="none" w:sz="0" w:space="0" w:color="auto"/>
                        <w:left w:val="none" w:sz="0" w:space="0" w:color="auto"/>
                        <w:bottom w:val="none" w:sz="0" w:space="0" w:color="auto"/>
                        <w:right w:val="none" w:sz="0" w:space="0" w:color="auto"/>
                      </w:divBdr>
                      <w:divsChild>
                        <w:div w:id="88622647">
                          <w:marLeft w:val="0"/>
                          <w:marRight w:val="0"/>
                          <w:marTop w:val="0"/>
                          <w:marBottom w:val="0"/>
                          <w:divBdr>
                            <w:top w:val="none" w:sz="0" w:space="0" w:color="auto"/>
                            <w:left w:val="none" w:sz="0" w:space="0" w:color="auto"/>
                            <w:bottom w:val="none" w:sz="0" w:space="0" w:color="auto"/>
                            <w:right w:val="none" w:sz="0" w:space="0" w:color="auto"/>
                          </w:divBdr>
                          <w:divsChild>
                            <w:div w:id="7604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9218">
      <w:bodyDiv w:val="1"/>
      <w:marLeft w:val="0"/>
      <w:marRight w:val="0"/>
      <w:marTop w:val="0"/>
      <w:marBottom w:val="0"/>
      <w:divBdr>
        <w:top w:val="none" w:sz="0" w:space="0" w:color="auto"/>
        <w:left w:val="none" w:sz="0" w:space="0" w:color="auto"/>
        <w:bottom w:val="none" w:sz="0" w:space="0" w:color="auto"/>
        <w:right w:val="none" w:sz="0" w:space="0" w:color="auto"/>
      </w:divBdr>
    </w:div>
    <w:div w:id="1386563829">
      <w:bodyDiv w:val="1"/>
      <w:marLeft w:val="0"/>
      <w:marRight w:val="0"/>
      <w:marTop w:val="0"/>
      <w:marBottom w:val="0"/>
      <w:divBdr>
        <w:top w:val="none" w:sz="0" w:space="0" w:color="auto"/>
        <w:left w:val="none" w:sz="0" w:space="0" w:color="auto"/>
        <w:bottom w:val="none" w:sz="0" w:space="0" w:color="auto"/>
        <w:right w:val="none" w:sz="0" w:space="0" w:color="auto"/>
      </w:divBdr>
    </w:div>
    <w:div w:id="1403798857">
      <w:bodyDiv w:val="1"/>
      <w:marLeft w:val="0"/>
      <w:marRight w:val="0"/>
      <w:marTop w:val="0"/>
      <w:marBottom w:val="0"/>
      <w:divBdr>
        <w:top w:val="none" w:sz="0" w:space="0" w:color="auto"/>
        <w:left w:val="none" w:sz="0" w:space="0" w:color="auto"/>
        <w:bottom w:val="none" w:sz="0" w:space="0" w:color="auto"/>
        <w:right w:val="none" w:sz="0" w:space="0" w:color="auto"/>
      </w:divBdr>
    </w:div>
    <w:div w:id="1429693540">
      <w:bodyDiv w:val="1"/>
      <w:marLeft w:val="0"/>
      <w:marRight w:val="0"/>
      <w:marTop w:val="0"/>
      <w:marBottom w:val="0"/>
      <w:divBdr>
        <w:top w:val="none" w:sz="0" w:space="0" w:color="auto"/>
        <w:left w:val="none" w:sz="0" w:space="0" w:color="auto"/>
        <w:bottom w:val="none" w:sz="0" w:space="0" w:color="auto"/>
        <w:right w:val="none" w:sz="0" w:space="0" w:color="auto"/>
      </w:divBdr>
    </w:div>
    <w:div w:id="1486509989">
      <w:bodyDiv w:val="1"/>
      <w:marLeft w:val="0"/>
      <w:marRight w:val="0"/>
      <w:marTop w:val="0"/>
      <w:marBottom w:val="0"/>
      <w:divBdr>
        <w:top w:val="none" w:sz="0" w:space="0" w:color="auto"/>
        <w:left w:val="none" w:sz="0" w:space="0" w:color="auto"/>
        <w:bottom w:val="none" w:sz="0" w:space="0" w:color="auto"/>
        <w:right w:val="none" w:sz="0" w:space="0" w:color="auto"/>
      </w:divBdr>
    </w:div>
    <w:div w:id="1512135445">
      <w:bodyDiv w:val="1"/>
      <w:marLeft w:val="0"/>
      <w:marRight w:val="0"/>
      <w:marTop w:val="0"/>
      <w:marBottom w:val="0"/>
      <w:divBdr>
        <w:top w:val="none" w:sz="0" w:space="0" w:color="auto"/>
        <w:left w:val="none" w:sz="0" w:space="0" w:color="auto"/>
        <w:bottom w:val="none" w:sz="0" w:space="0" w:color="auto"/>
        <w:right w:val="none" w:sz="0" w:space="0" w:color="auto"/>
      </w:divBdr>
    </w:div>
    <w:div w:id="1521430971">
      <w:bodyDiv w:val="1"/>
      <w:marLeft w:val="0"/>
      <w:marRight w:val="0"/>
      <w:marTop w:val="0"/>
      <w:marBottom w:val="0"/>
      <w:divBdr>
        <w:top w:val="none" w:sz="0" w:space="0" w:color="auto"/>
        <w:left w:val="none" w:sz="0" w:space="0" w:color="auto"/>
        <w:bottom w:val="none" w:sz="0" w:space="0" w:color="auto"/>
        <w:right w:val="none" w:sz="0" w:space="0" w:color="auto"/>
      </w:divBdr>
    </w:div>
    <w:div w:id="1548953103">
      <w:bodyDiv w:val="1"/>
      <w:marLeft w:val="0"/>
      <w:marRight w:val="0"/>
      <w:marTop w:val="0"/>
      <w:marBottom w:val="0"/>
      <w:divBdr>
        <w:top w:val="none" w:sz="0" w:space="0" w:color="auto"/>
        <w:left w:val="none" w:sz="0" w:space="0" w:color="auto"/>
        <w:bottom w:val="none" w:sz="0" w:space="0" w:color="auto"/>
        <w:right w:val="none" w:sz="0" w:space="0" w:color="auto"/>
      </w:divBdr>
    </w:div>
    <w:div w:id="1578591869">
      <w:bodyDiv w:val="1"/>
      <w:marLeft w:val="0"/>
      <w:marRight w:val="0"/>
      <w:marTop w:val="0"/>
      <w:marBottom w:val="0"/>
      <w:divBdr>
        <w:top w:val="none" w:sz="0" w:space="0" w:color="auto"/>
        <w:left w:val="none" w:sz="0" w:space="0" w:color="auto"/>
        <w:bottom w:val="none" w:sz="0" w:space="0" w:color="auto"/>
        <w:right w:val="none" w:sz="0" w:space="0" w:color="auto"/>
      </w:divBdr>
    </w:div>
    <w:div w:id="1669627004">
      <w:bodyDiv w:val="1"/>
      <w:marLeft w:val="0"/>
      <w:marRight w:val="0"/>
      <w:marTop w:val="0"/>
      <w:marBottom w:val="0"/>
      <w:divBdr>
        <w:top w:val="none" w:sz="0" w:space="0" w:color="auto"/>
        <w:left w:val="none" w:sz="0" w:space="0" w:color="auto"/>
        <w:bottom w:val="none" w:sz="0" w:space="0" w:color="auto"/>
        <w:right w:val="none" w:sz="0" w:space="0" w:color="auto"/>
      </w:divBdr>
    </w:div>
    <w:div w:id="1698038785">
      <w:bodyDiv w:val="1"/>
      <w:marLeft w:val="0"/>
      <w:marRight w:val="0"/>
      <w:marTop w:val="0"/>
      <w:marBottom w:val="0"/>
      <w:divBdr>
        <w:top w:val="none" w:sz="0" w:space="0" w:color="auto"/>
        <w:left w:val="none" w:sz="0" w:space="0" w:color="auto"/>
        <w:bottom w:val="none" w:sz="0" w:space="0" w:color="auto"/>
        <w:right w:val="none" w:sz="0" w:space="0" w:color="auto"/>
      </w:divBdr>
    </w:div>
    <w:div w:id="1749573700">
      <w:bodyDiv w:val="1"/>
      <w:marLeft w:val="0"/>
      <w:marRight w:val="0"/>
      <w:marTop w:val="0"/>
      <w:marBottom w:val="0"/>
      <w:divBdr>
        <w:top w:val="none" w:sz="0" w:space="0" w:color="auto"/>
        <w:left w:val="none" w:sz="0" w:space="0" w:color="auto"/>
        <w:bottom w:val="none" w:sz="0" w:space="0" w:color="auto"/>
        <w:right w:val="none" w:sz="0" w:space="0" w:color="auto"/>
      </w:divBdr>
    </w:div>
    <w:div w:id="1814827720">
      <w:bodyDiv w:val="1"/>
      <w:marLeft w:val="0"/>
      <w:marRight w:val="0"/>
      <w:marTop w:val="0"/>
      <w:marBottom w:val="0"/>
      <w:divBdr>
        <w:top w:val="none" w:sz="0" w:space="0" w:color="auto"/>
        <w:left w:val="none" w:sz="0" w:space="0" w:color="auto"/>
        <w:bottom w:val="none" w:sz="0" w:space="0" w:color="auto"/>
        <w:right w:val="none" w:sz="0" w:space="0" w:color="auto"/>
      </w:divBdr>
    </w:div>
    <w:div w:id="1844317251">
      <w:bodyDiv w:val="1"/>
      <w:marLeft w:val="0"/>
      <w:marRight w:val="0"/>
      <w:marTop w:val="0"/>
      <w:marBottom w:val="0"/>
      <w:divBdr>
        <w:top w:val="none" w:sz="0" w:space="0" w:color="auto"/>
        <w:left w:val="none" w:sz="0" w:space="0" w:color="auto"/>
        <w:bottom w:val="none" w:sz="0" w:space="0" w:color="auto"/>
        <w:right w:val="none" w:sz="0" w:space="0" w:color="auto"/>
      </w:divBdr>
    </w:div>
    <w:div w:id="1855875903">
      <w:bodyDiv w:val="1"/>
      <w:marLeft w:val="0"/>
      <w:marRight w:val="0"/>
      <w:marTop w:val="0"/>
      <w:marBottom w:val="0"/>
      <w:divBdr>
        <w:top w:val="none" w:sz="0" w:space="0" w:color="auto"/>
        <w:left w:val="none" w:sz="0" w:space="0" w:color="auto"/>
        <w:bottom w:val="none" w:sz="0" w:space="0" w:color="auto"/>
        <w:right w:val="none" w:sz="0" w:space="0" w:color="auto"/>
      </w:divBdr>
    </w:div>
    <w:div w:id="1865289106">
      <w:bodyDiv w:val="1"/>
      <w:marLeft w:val="0"/>
      <w:marRight w:val="0"/>
      <w:marTop w:val="0"/>
      <w:marBottom w:val="0"/>
      <w:divBdr>
        <w:top w:val="none" w:sz="0" w:space="0" w:color="auto"/>
        <w:left w:val="none" w:sz="0" w:space="0" w:color="auto"/>
        <w:bottom w:val="none" w:sz="0" w:space="0" w:color="auto"/>
        <w:right w:val="none" w:sz="0" w:space="0" w:color="auto"/>
      </w:divBdr>
    </w:div>
    <w:div w:id="2037582316">
      <w:bodyDiv w:val="1"/>
      <w:marLeft w:val="0"/>
      <w:marRight w:val="0"/>
      <w:marTop w:val="0"/>
      <w:marBottom w:val="0"/>
      <w:divBdr>
        <w:top w:val="none" w:sz="0" w:space="0" w:color="auto"/>
        <w:left w:val="none" w:sz="0" w:space="0" w:color="auto"/>
        <w:bottom w:val="none" w:sz="0" w:space="0" w:color="auto"/>
        <w:right w:val="none" w:sz="0" w:space="0" w:color="auto"/>
      </w:divBdr>
    </w:div>
    <w:div w:id="21377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image" Target="media/image3.png" Id="rId37" /><Relationship Type="http://schemas.openxmlformats.org/officeDocument/2006/relationships/image" Target="media/image4.png" Id="rId40" /><Relationship Type="http://schemas.openxmlformats.org/officeDocument/2006/relationships/styles" Target="styles.xml" Id="rId5" /><Relationship Type="http://schemas.openxmlformats.org/officeDocument/2006/relationships/theme" Target="theme/theme1.xml" Id="rId49" /><Relationship Type="http://schemas.openxmlformats.org/officeDocument/2006/relationships/image" Target="media/image1.png" Id="rId31" /><Relationship Type="http://schemas.openxmlformats.org/officeDocument/2006/relationships/image" Target="media/image5.png" Id="rId44" /><Relationship Type="http://schemas.openxmlformats.org/officeDocument/2006/relationships/numbering" Target="numbering.xml" Id="rId4" /><Relationship Type="http://schemas.openxmlformats.org/officeDocument/2006/relationships/image" Target="media/image2.png" Id="rId35" /><Relationship Type="http://schemas.openxmlformats.org/officeDocument/2006/relationships/fontTable" Target="fontTable.xml" Id="rId48" /><Relationship Type="http://schemas.openxmlformats.org/officeDocument/2006/relationships/hyperlink" Target="https://leginfo.legislature.ca.gov/faces/codes_displaySection.xhtml?sectionNum=44259.&amp;lawCode=EDC" TargetMode="External" Id="rId8" /><Relationship Type="http://schemas.openxmlformats.org/officeDocument/2006/relationships/customXml" Target="../customXml/item3.xml" Id="rId3" /><Relationship Type="http://schemas.openxmlformats.org/officeDocument/2006/relationships/image" Target="media/image6.png" Id="rId4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b50d8c23e3b54460" /><Relationship Type="http://schemas.microsoft.com/office/2011/relationships/commentsExtended" Target="commentsExtended.xml" Id="R8b51090d2f204cff" /><Relationship Type="http://schemas.microsoft.com/office/2011/relationships/people" Target="people.xml" Id="Rdd0991a816ce4b40" /><Relationship Type="http://schemas.openxmlformats.org/officeDocument/2006/relationships/hyperlink" Target="https://education.laverne.edu/accreditation/wp-content/uploads/sites/2/2026/03/ED-425-Spring-2026.pdf" TargetMode="External" Id="Rc0e1dc7001594ab5" /><Relationship Type="http://schemas.openxmlformats.org/officeDocument/2006/relationships/hyperlink" Target="https://education.laverne.edu/accreditation/wp-content/uploads/sites/2/2026/03/EDUC-428-Syllabus-Spring-2026.pdf" TargetMode="External" Id="Re968eb04c7a24ee9" /><Relationship Type="http://schemas.openxmlformats.org/officeDocument/2006/relationships/hyperlink" Target="https://education.laverne.edu/accreditation/wp-content/uploads/sites/2/2026/03/EDUC-440-Spring-2026.pdf" TargetMode="External" Id="Re32cd7ede00f4248" /><Relationship Type="http://schemas.openxmlformats.org/officeDocument/2006/relationships/hyperlink" Target="https://education.laverne.edu/accreditation/wp-content/uploads/sites/2/2024/04/SPED-421-Syllabus-J24.pdf" TargetMode="External" Id="R99cd40ef84314584" /><Relationship Type="http://schemas.openxmlformats.org/officeDocument/2006/relationships/hyperlink" Target="https://education.laverne.edu/accreditation/wp-content/uploads/sites/2/2024/04/SPED-422-Syllabus-J24.pdf" TargetMode="External" Id="R20c00554b65541a4" /><Relationship Type="http://schemas.openxmlformats.org/officeDocument/2006/relationships/hyperlink" Target="https://education.laverne.edu/accreditation/wp-content/uploads/sites/2/2026/03/ED-425-Spring-2026.pdf" TargetMode="External" Id="Rb1872d7b84d54794" /><Relationship Type="http://schemas.openxmlformats.org/officeDocument/2006/relationships/hyperlink" Target="https://education.laverne.edu/accreditation/wp-content/uploads/sites/2/2026/03/EDUC-440-Spring-2026.pdf" TargetMode="External" Id="R22a9f487a09c4877" /><Relationship Type="http://schemas.openxmlformats.org/officeDocument/2006/relationships/hyperlink" Target="https://education.laverne.edu/accreditation/wp-content/uploads/sites/2/2026/03/ED-425-Spring-2026.pdf" TargetMode="External" Id="R8609110c5c7f44dd" /><Relationship Type="http://schemas.openxmlformats.org/officeDocument/2006/relationships/hyperlink" Target="https://education.laverne.edu/accreditation/wp-content/uploads/sites/2/2026/03/EDUC-440-Spring-2026.pdf" TargetMode="External" Id="R69f46b50749b4da5" /><Relationship Type="http://schemas.openxmlformats.org/officeDocument/2006/relationships/hyperlink" Target="https://education.laverne.edu/accreditation/wp-content/uploads/sites/2/2026/03/EDUC-428-Syllabus-Spring-2026.pdf" TargetMode="External" Id="R1d447ed4f3cb435e" /><Relationship Type="http://schemas.openxmlformats.org/officeDocument/2006/relationships/hyperlink" Target="https://education.laverne.edu/accreditation/wp-content/uploads/sites/2/2026/03/EDUC-440-Spring-2026.pdf" TargetMode="External" Id="R04d570fceba04346" /><Relationship Type="http://schemas.openxmlformats.org/officeDocument/2006/relationships/hyperlink" Target="https://education.laverne.edu/accreditation/wp-content/uploads/sites/2/2024/04/425-case-study-overview.pdf" TargetMode="External" Id="R8ed20fb9d708440c" /><Relationship Type="http://schemas.openxmlformats.org/officeDocument/2006/relationships/hyperlink" Target="https://education.laverne.edu/accreditation/wp-content/uploads/sites/2/2024/09/440-case-study.pdf" TargetMode="External" Id="R16eb63cc91ff4093" /><Relationship Type="http://schemas.openxmlformats.org/officeDocument/2006/relationships/hyperlink" Target="https://education.laverne.edu/accreditation/wp-content/uploads/sites/2/2024/04/422-case-study.pdf" TargetMode="External" Id="R60f521b3f58440b2" /><Relationship Type="http://schemas.openxmlformats.org/officeDocument/2006/relationships/hyperlink" Target="https://education.laverne.edu/accreditation/wp-content/uploads/sites/2/2026/03/EDUC-425-Clinical-Practice-Overview-Spring-2026.pdf" TargetMode="External" Id="Rb0908cfb07aa4c75" /><Relationship Type="http://schemas.openxmlformats.org/officeDocument/2006/relationships/hyperlink" Target="https://education.laverne.edu/accreditation/wp-content/uploads/sites/2/2026/03/EDUC-425-Clinical-Practice-Overview-Spring-2026.pdf" TargetMode="External" Id="R6790ea6907ac42bc" /><Relationship Type="http://schemas.openxmlformats.org/officeDocument/2006/relationships/hyperlink" Target="https://education.laverne.edu/accreditation/wp-content/uploads/sites/2/2024/04/421-422-literacy-profile-overview.pdf" TargetMode="External" Id="Ra934472b80124cce" /><Relationship Type="http://schemas.openxmlformats.org/officeDocument/2006/relationships/hyperlink" Target="https://education.laverne.edu/accreditation/wp-content/uploads/sites/2/2026/03/EDUC-425-Clinical-Practice-Overview-Spring-2026.pdf" TargetMode="External" Id="R512cd95033a44b0a" /><Relationship Type="http://schemas.openxmlformats.org/officeDocument/2006/relationships/hyperlink" Target="https://education.laverne.edu/accreditation/wp-content/uploads/sites/2/2026/03/EDUC-440-Clinical-Practive-Overview-Spring-2026.pdf" TargetMode="External" Id="R1d0857a4c0eb4910" /><Relationship Type="http://schemas.openxmlformats.org/officeDocument/2006/relationships/hyperlink" Target="https://education.laverne.edu/accreditation/wp-content/uploads/sites/2/2026/03/ED-425-Spring-2026.pdf" TargetMode="External" Id="Rc1f4a27c1f3c4f6f" /><Relationship Type="http://schemas.openxmlformats.org/officeDocument/2006/relationships/hyperlink" Target="https://education.laverne.edu/accreditation/wp-content/uploads/sites/2/2025/04/Revised-EDUC-440-Lesson-Plan-Template-SP-25.pdf" TargetMode="External" Id="R0a1428a22ce74540" /><Relationship Type="http://schemas.openxmlformats.org/officeDocument/2006/relationships/hyperlink" Target="https://catalog.laverne.edu/lafetra-college-education/graduate/special-education-program/mild-moderate-education-specialist-preliminary-credential/#admissionstext" TargetMode="External" Id="R5a090a036e0a4812" /><Relationship Type="http://schemas.openxmlformats.org/officeDocument/2006/relationships/hyperlink" Target="https://education.laverne.edu/ab-130/" TargetMode="External" Id="R9f763c0abc414d4b" /><Relationship Type="http://schemas.openxmlformats.org/officeDocument/2006/relationships/hyperlink" Target="https://laverne-my.sharepoint.com/personal/jperez3_laverne_edu/_layouts/15/onedrive.aspx?id=%2Fpersonal%2Fjperez3%5Flaverne%5Fedu%2FDocuments%2F1LFCE%2FCommunications%2EMarketing%2FWebsite%2FSMR%2E5%2Epdf&amp;parent=%2Fpersonal%2Fjperez3%5Flaverne%5Fedu%2FDocuments%2F1LFCE%2FCommunications%2EMarketing%2FWebsite&amp;ga=1" TargetMode="External" Id="Ra0a77cff9783493b" /><Relationship Type="http://schemas.openxmlformats.org/officeDocument/2006/relationships/hyperlink" Target="https://education.laverne.edu/accreditation/wp-content/uploads/sites/2/2026/03/TE-Handbook-25-26-v6.pdf" TargetMode="External" Id="R1cf531fc7afe406b" /><Relationship Type="http://schemas.openxmlformats.org/officeDocument/2006/relationships/hyperlink" Target="https://catalog.laverne.edu/lafetra-college-education/graduate/special-education-program/mild-moderate-education-specialist-preliminary-credential/#degreerequirementstext" TargetMode="External" Id="R03f6dd99fcd645cf" /><Relationship Type="http://schemas.openxmlformats.org/officeDocument/2006/relationships/hyperlink" Target="https://education.laverne.edu/accreditation/wp-content/uploads/sites/2/2026/03/Supervised-Teaching-Application-Part-1.pdf" TargetMode="External" Id="R79387612e6134bb1" /><Relationship Type="http://schemas.openxmlformats.org/officeDocument/2006/relationships/hyperlink" Target="https://catalog.laverne.edu/lafetra-college-education/graduate/special-education-program/mild-moderate-education-specialist-preliminary-credential/#admissionstext" TargetMode="External" Id="Rd578a2ead2844e06" /><Relationship Type="http://schemas.openxmlformats.org/officeDocument/2006/relationships/hyperlink" Target="https://education.laverne.edu/ab-130/" TargetMode="External" Id="R5ea04a8086b246ab" /><Relationship Type="http://schemas.openxmlformats.org/officeDocument/2006/relationships/hyperlink" Target="https://laverne-my.sharepoint.com/personal/jperez3_laverne_edu/_layouts/15/onedrive.aspx?id=%2Fpersonal%2Fjperez3%5Flaverne%5Fedu%2FDocuments%2F1LFCE%2FCommunications%2EMarketing%2FWebsite%2FSMR%2E5%2Epdf&amp;parent=%2Fpersonal%2Fjperez3%5Flaverne%5Fedu%2FDocuments%2F1LFCE%2FCommunications%2EMarketing%2FWebsite&amp;ga=1" TargetMode="External" Id="Rb4f70855884c49f8" /><Relationship Type="http://schemas.openxmlformats.org/officeDocument/2006/relationships/hyperlink" Target="https://education.laverne.edu/accreditation/wp-content/uploads/sites/2/2026/03/Supervised-Teaching-Application-Part-1.pdf" TargetMode="External" Id="R6f4ff6551a3c4618" /><Relationship Type="http://schemas.openxmlformats.org/officeDocument/2006/relationships/hyperlink" Target="https://education.laverne.edu/accreditation/wp-content/uploads/sites/2/2026/03/TE-Handbook-25-26-v6.pdf" TargetMode="External" Id="R7a697f00967e48d3" /><Relationship Type="http://schemas.openxmlformats.org/officeDocument/2006/relationships/image" Target="/media/image7.png" Id="rId1031727779" /><Relationship Type="http://schemas.openxmlformats.org/officeDocument/2006/relationships/hyperlink" Target="https://education.laverne.edu/accreditation/wp-content/uploads/sites/2/2026/03/TE-Handbook-25-26-v6.pdf" TargetMode="External" Id="R637ab074eaac4776" /><Relationship Type="http://schemas.openxmlformats.org/officeDocument/2006/relationships/hyperlink" Target="https://education.laverne.edu/accreditation/wp-content/uploads/sites/2/2026/03/Supervised-Teaching-Application-Part-1.pdf" TargetMode="External" Id="R243f2b7f90904b27" /><Relationship Type="http://schemas.openxmlformats.org/officeDocument/2006/relationships/hyperlink" Target="https://catalog.laverne.edu/lafetra-college-education/graduate/special-education-program/mild-moderate-education-specialist-preliminary-credential/#degreerequirementstext" TargetMode="External" Id="R94cc2f397d694f8b" /><Relationship Type="http://schemas.openxmlformats.org/officeDocument/2006/relationships/hyperlink" Target="https://education.laverne.edu/accreditation/wp-content/uploads/sites/2/2026/03/DW.EDSP_.pdf" TargetMode="External" Id="R75f432f181a249aa" /><Relationship Type="http://schemas.openxmlformats.org/officeDocument/2006/relationships/hyperlink" Target="https://education.laverne.edu/accreditation/wp-content/uploads/sites/2/2026/03/TE-Handbook-25-26-v6.pdf" TargetMode="External" Id="R2463337483fb4e8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910f72-d640-465f-b81e-bd7a79a8dc1f" xsi:nil="true"/>
    <lcf76f155ced4ddcb4097134ff3c332f xmlns="a2f96d3b-cb8b-4f4d-ac33-26810f8c51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7951738F0BAC4CA2E24639FA10E9E4" ma:contentTypeVersion="17" ma:contentTypeDescription="Create a new document." ma:contentTypeScope="" ma:versionID="872c95f15c5363ed4da322869e02a348">
  <xsd:schema xmlns:xsd="http://www.w3.org/2001/XMLSchema" xmlns:xs="http://www.w3.org/2001/XMLSchema" xmlns:p="http://schemas.microsoft.com/office/2006/metadata/properties" xmlns:ns2="a2f96d3b-cb8b-4f4d-ac33-26810f8c517d" xmlns:ns3="c9910f72-d640-465f-b81e-bd7a79a8dc1f" targetNamespace="http://schemas.microsoft.com/office/2006/metadata/properties" ma:root="true" ma:fieldsID="ad65673e77fe9188c33bace94a3e5aea" ns2:_="" ns3:_="">
    <xsd:import namespace="a2f96d3b-cb8b-4f4d-ac33-26810f8c517d"/>
    <xsd:import namespace="c9910f72-d640-465f-b81e-bd7a79a8dc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96d3b-cb8b-4f4d-ac33-26810f8c5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d4466e2-4270-42b4-a2d1-6e0c16fc27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910f72-d640-465f-b81e-bd7a79a8dc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937fad3-4153-454c-99ca-a50f1cb418a7}" ma:internalName="TaxCatchAll" ma:showField="CatchAllData" ma:web="c9910f72-d640-465f-b81e-bd7a79a8d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15A15-19B1-4D58-996D-695E1B9F30FE}">
  <ds:schemaRefs>
    <ds:schemaRef ds:uri="http://schemas.microsoft.com/office/2006/metadata/properties"/>
    <ds:schemaRef ds:uri="http://schemas.microsoft.com/office/infopath/2007/PartnerControls"/>
    <ds:schemaRef ds:uri="c9910f72-d640-465f-b81e-bd7a79a8dc1f"/>
    <ds:schemaRef ds:uri="a2f96d3b-cb8b-4f4d-ac33-26810f8c517d"/>
  </ds:schemaRefs>
</ds:datastoreItem>
</file>

<file path=customXml/itemProps2.xml><?xml version="1.0" encoding="utf-8"?>
<ds:datastoreItem xmlns:ds="http://schemas.openxmlformats.org/officeDocument/2006/customXml" ds:itemID="{D9C4CE6B-2315-4961-BD8D-BA76FB10D34B}"/>
</file>

<file path=customXml/itemProps3.xml><?xml version="1.0" encoding="utf-8"?>
<ds:datastoreItem xmlns:ds="http://schemas.openxmlformats.org/officeDocument/2006/customXml" ds:itemID="{AB070D9D-AC02-47AA-92D0-EF1DFC37DA0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Johnson</dc:creator>
  <cp:keywords/>
  <dc:description/>
  <cp:lastModifiedBy>Juli Johnson</cp:lastModifiedBy>
  <cp:revision>12</cp:revision>
  <dcterms:created xsi:type="dcterms:W3CDTF">2026-02-05T23:28:00Z</dcterms:created>
  <dcterms:modified xsi:type="dcterms:W3CDTF">2026-03-25T21:54:07Z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0x010100997951738F0BAC4CA2E24639FA10E9E4</vt:lpwstr>
  </property>
  <property fmtid="{D5CDD505-2E9C-101B-9397-08002B2CF9AE}" pid="3" name="MediaServiceImageTags">
    <vt:lpwstr/>
  </property>
</Properties>
</file>