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002B72" w:rsidR="00626F1F" w:rsidP="00B30D46" w:rsidRDefault="00B30D46" w14:paraId="630C63D1" w14:textId="77777777">
      <w:pPr>
        <w:spacing w:after="0" w:line="252" w:lineRule="auto"/>
        <w:contextualSpacing/>
        <w:jc w:val="center"/>
        <w:rPr>
          <w:rFonts w:ascii="Aptos" w:hAnsi="Aptos"/>
          <w:b/>
          <w:bCs/>
          <w:sz w:val="28"/>
          <w:szCs w:val="28"/>
        </w:rPr>
      </w:pPr>
      <w:r w:rsidRPr="00002B72">
        <w:rPr>
          <w:rFonts w:ascii="Aptos" w:hAnsi="Aptos"/>
          <w:b/>
          <w:bCs/>
          <w:sz w:val="28"/>
          <w:szCs w:val="28"/>
        </w:rPr>
        <w:t>Preconditions for Education Specialist Programs</w:t>
      </w:r>
    </w:p>
    <w:p w:rsidRPr="00002B72" w:rsidR="00626F1F" w:rsidP="00002B72" w:rsidRDefault="00626F1F" w14:paraId="1641C3ED" w14:textId="3DF3E052">
      <w:pPr>
        <w:spacing w:after="0" w:line="252" w:lineRule="auto"/>
        <w:contextualSpacing/>
        <w:jc w:val="center"/>
        <w:rPr>
          <w:rFonts w:ascii="Aptos" w:hAnsi="Aptos"/>
          <w:b/>
          <w:bCs/>
          <w:sz w:val="28"/>
          <w:szCs w:val="28"/>
        </w:rPr>
      </w:pPr>
      <w:r w:rsidRPr="00002B72">
        <w:rPr>
          <w:rFonts w:ascii="Aptos" w:hAnsi="Aptos"/>
          <w:b/>
          <w:bCs/>
          <w:sz w:val="28"/>
          <w:szCs w:val="28"/>
          <w:u w:val="single"/>
        </w:rPr>
        <w:t>Education Specialist: All Added Authorizations</w:t>
      </w:r>
      <w:r w:rsidRPr="00002B72">
        <w:rPr>
          <w:rFonts w:ascii="Aptos" w:hAnsi="Aptos"/>
          <w:b/>
          <w:bCs/>
          <w:sz w:val="28"/>
          <w:szCs w:val="28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02B72" w:rsidR="00626F1F" w:rsidTr="00626F1F" w14:paraId="0E2B3E04" w14:textId="77777777">
        <w:tc>
          <w:tcPr>
            <w:tcW w:w="9350" w:type="dxa"/>
          </w:tcPr>
          <w:p w:rsidRPr="00002B72" w:rsidR="00626F1F" w:rsidP="00F50149" w:rsidRDefault="00626F1F" w14:paraId="3DEB7D1B" w14:textId="61AFC66B">
            <w:pPr>
              <w:pStyle w:val="ListParagraph"/>
              <w:numPr>
                <w:ilvl w:val="0"/>
                <w:numId w:val="45"/>
              </w:numPr>
              <w:spacing w:line="252" w:lineRule="auto"/>
              <w:rPr>
                <w:rFonts w:ascii="Aptos" w:hAnsi="Apto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2B72">
              <w:rPr>
                <w:rFonts w:ascii="Aptos" w:hAnsi="Aptos"/>
                <w:sz w:val="20"/>
                <w:szCs w:val="20"/>
              </w:rPr>
              <w:t>Candidates accepted into an Added Authorization program must currently hold a preliminary education specialist teaching credential or be eligible for a preliminary education specialist teaching credential prior to recommendation for the Added Authorization.</w:t>
            </w:r>
          </w:p>
        </w:tc>
      </w:tr>
    </w:tbl>
    <w:p w:rsidR="00626F1F" w:rsidP="00626F1F" w:rsidRDefault="00626F1F" w14:paraId="4FFF803E" w14:textId="77777777">
      <w:pPr>
        <w:spacing w:after="0" w:line="252" w:lineRule="auto"/>
        <w:contextualSpacing/>
        <w:rPr>
          <w:rFonts w:ascii="Aptos" w:hAnsi="Aptos"/>
          <w:b/>
          <w:bCs/>
          <w:sz w:val="28"/>
          <w:szCs w:val="28"/>
        </w:rPr>
      </w:pPr>
    </w:p>
    <w:p w:rsidR="00522386" w:rsidP="65D2785B" w:rsidRDefault="00522386" w14:paraId="4B3B59FB" w14:textId="45A1BEAA">
      <w:pPr>
        <w:spacing w:after="0" w:line="252" w:lineRule="auto"/>
        <w:ind w:left="360"/>
        <w:contextualSpacing w:val="1"/>
        <w:rPr>
          <w:rFonts w:ascii="Aptos" w:hAnsi="Aptos"/>
          <w:sz w:val="20"/>
          <w:szCs w:val="20"/>
        </w:rPr>
      </w:pPr>
      <w:r w:rsidRPr="3E962E5D" w:rsidR="00522386">
        <w:rPr>
          <w:rFonts w:ascii="Aptos" w:hAnsi="Aptos"/>
          <w:sz w:val="20"/>
          <w:szCs w:val="20"/>
        </w:rPr>
        <w:t xml:space="preserve">Candidates accepted into </w:t>
      </w:r>
      <w:r w:rsidRPr="3E962E5D" w:rsidR="00522386">
        <w:rPr>
          <w:rFonts w:ascii="Aptos" w:hAnsi="Aptos"/>
          <w:sz w:val="20"/>
          <w:szCs w:val="20"/>
        </w:rPr>
        <w:t xml:space="preserve">an </w:t>
      </w:r>
      <w:r w:rsidRPr="3E962E5D" w:rsidR="00522386">
        <w:rPr>
          <w:rFonts w:ascii="Aptos" w:hAnsi="Aptos"/>
          <w:sz w:val="20"/>
          <w:szCs w:val="20"/>
        </w:rPr>
        <w:t>Added Authorization program must currently hold a Preliminary Education Specialist teaching credential or be eligible for a Preliminary Education Specialist teaching credential prior to institutional recommendation for the Added Authorization.</w:t>
      </w:r>
    </w:p>
    <w:p w:rsidRPr="00522386" w:rsidR="00522386" w:rsidP="00522386" w:rsidRDefault="00522386" w14:paraId="3CF23571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Pr="00522386" w:rsidR="00522386" w:rsidP="00522386" w:rsidRDefault="00522386" w14:paraId="3EF7DD42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  <w:r w:rsidRPr="00522386">
        <w:rPr>
          <w:rFonts w:ascii="Aptos" w:hAnsi="Aptos"/>
          <w:sz w:val="20"/>
          <w:szCs w:val="20"/>
        </w:rPr>
        <w:t>For the Early Childhood Special Education Added Authorization, candidates must hold a Preliminary Education Specialist credential in Mild/Moderate or Moderate/Severe or be eligible for the same credential prior to institutional recommendation.</w:t>
      </w:r>
    </w:p>
    <w:p w:rsidR="00522386" w:rsidP="00522386" w:rsidRDefault="00522386" w14:paraId="1736BEEB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Pr="00522386" w:rsidR="00522386" w:rsidP="00522386" w:rsidRDefault="00522386" w14:paraId="45EFF61B" w14:textId="32F90B64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  <w:r w:rsidRPr="00522386">
        <w:rPr>
          <w:rFonts w:ascii="Aptos" w:hAnsi="Aptos"/>
          <w:sz w:val="20"/>
          <w:szCs w:val="20"/>
        </w:rPr>
        <w:t>The University of La Verne verifies the prerequisite credential prior to institutional recommendation.</w:t>
      </w:r>
    </w:p>
    <w:p w:rsidR="00522386" w:rsidP="00522386" w:rsidRDefault="00522386" w14:paraId="7DA6D11B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="00522386" w:rsidP="00522386" w:rsidRDefault="00522386" w14:paraId="21C14E71" w14:textId="2A46EAB4">
      <w:pPr>
        <w:spacing w:after="0" w:line="252" w:lineRule="auto"/>
        <w:ind w:left="360"/>
        <w:contextualSpacing/>
      </w:pPr>
      <w:r w:rsidRPr="00522386">
        <w:rPr>
          <w:rFonts w:ascii="Aptos" w:hAnsi="Aptos"/>
          <w:sz w:val="20"/>
          <w:szCs w:val="20"/>
        </w:rPr>
        <w:t>Admissions requirements are published in the University Catalog:</w:t>
      </w:r>
      <w:r w:rsidRPr="00522386">
        <w:rPr>
          <w:rFonts w:ascii="Aptos" w:hAnsi="Aptos"/>
          <w:sz w:val="20"/>
          <w:szCs w:val="20"/>
        </w:rPr>
        <w:br/>
      </w:r>
      <w:hyperlink w:tgtFrame="_new" w:history="1" w:anchor="admissionstext" r:id="rId10">
        <w:r w:rsidRPr="00522386">
          <w:rPr>
            <w:rStyle w:val="Hyperlink"/>
            <w:rFonts w:ascii="Aptos" w:hAnsi="Aptos"/>
            <w:sz w:val="20"/>
            <w:szCs w:val="20"/>
          </w:rPr>
          <w:t>https://catalog.laverne.edu/lafetra-college-education/graduate/special-education-program/early-childhood-special-educatio</w:t>
        </w:r>
        <w:r w:rsidRPr="00522386">
          <w:rPr>
            <w:rStyle w:val="Hyperlink"/>
            <w:rFonts w:ascii="Aptos" w:hAnsi="Aptos"/>
            <w:sz w:val="20"/>
            <w:szCs w:val="20"/>
          </w:rPr>
          <w:t>n</w:t>
        </w:r>
        <w:r w:rsidRPr="00522386">
          <w:rPr>
            <w:rStyle w:val="Hyperlink"/>
            <w:rFonts w:ascii="Aptos" w:hAnsi="Aptos"/>
            <w:sz w:val="20"/>
            <w:szCs w:val="20"/>
          </w:rPr>
          <w:t>-added-authorization/#admissionstext</w:t>
        </w:r>
      </w:hyperlink>
    </w:p>
    <w:p w:rsidR="00717693" w:rsidP="00522386" w:rsidRDefault="00717693" w14:paraId="0284F8B5" w14:textId="77777777">
      <w:pPr>
        <w:spacing w:after="0" w:line="252" w:lineRule="auto"/>
        <w:ind w:left="360"/>
        <w:contextualSpacing/>
      </w:pPr>
    </w:p>
    <w:p w:rsidRPr="00522386" w:rsidR="00717693" w:rsidP="00717693" w:rsidRDefault="00717693" w14:paraId="105AFCBB" w14:textId="74A2FD3B">
      <w:pPr>
        <w:spacing w:after="0" w:line="252" w:lineRule="auto"/>
        <w:ind w:left="360"/>
        <w:contextualSpacing/>
        <w:jc w:val="center"/>
        <w:rPr>
          <w:rFonts w:ascii="Aptos" w:hAnsi="Aptos"/>
          <w:sz w:val="20"/>
          <w:szCs w:val="20"/>
        </w:rPr>
      </w:pPr>
      <w:r w:rsidRPr="00717693">
        <w:rPr>
          <w:rFonts w:ascii="Aptos" w:hAnsi="Aptos"/>
          <w:sz w:val="20"/>
          <w:szCs w:val="20"/>
        </w:rPr>
        <w:drawing>
          <wp:inline distT="0" distB="0" distL="0" distR="0" wp14:anchorId="2BD9B087" wp14:editId="42805FC9">
            <wp:extent cx="4301751" cy="3475587"/>
            <wp:effectExtent l="0" t="0" r="3810" b="4445"/>
            <wp:docPr id="151564268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42688" name="Picture 1" descr="A close-up of a docume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6326" cy="351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93" w:rsidRDefault="00717693" w14:paraId="75088027" w14:textId="51E77437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02B72" w:rsidR="00626F1F" w:rsidTr="00626F1F" w14:paraId="641EF75A" w14:textId="77777777">
        <w:tc>
          <w:tcPr>
            <w:tcW w:w="9350" w:type="dxa"/>
          </w:tcPr>
          <w:p w:rsidRPr="00002B72" w:rsidR="00626F1F" w:rsidP="00002B72" w:rsidRDefault="00626F1F" w14:paraId="02CF41E1" w14:textId="3236AF46">
            <w:pPr>
              <w:spacing w:line="252" w:lineRule="auto"/>
              <w:ind w:left="341" w:hanging="341"/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02B72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 xml:space="preserve">(2) </w:t>
            </w:r>
            <w:r w:rsidRPr="00002B72">
              <w:rPr>
                <w:rFonts w:ascii="Aptos" w:hAnsi="Aptos"/>
                <w:sz w:val="20"/>
                <w:szCs w:val="20"/>
              </w:rPr>
              <w:t>The Added Authorization courses may be considered part of coursework for completing the Clear Education Specialist program.</w:t>
            </w:r>
            <w:r w:rsidRPr="00002B72">
              <w:rPr>
                <w:rFonts w:ascii="Aptos" w:hAnsi="Aptos"/>
                <w:b/>
                <w:bCs/>
                <w:sz w:val="22"/>
              </w:rPr>
              <w:t> </w:t>
            </w:r>
          </w:p>
        </w:tc>
      </w:tr>
    </w:tbl>
    <w:p w:rsidR="00626F1F" w:rsidP="00626F1F" w:rsidRDefault="00626F1F" w14:paraId="4B52868C" w14:textId="77777777">
      <w:pPr>
        <w:spacing w:after="0" w:line="252" w:lineRule="auto"/>
        <w:contextualSpacing/>
        <w:rPr>
          <w:rFonts w:ascii="Aptos" w:hAnsi="Aptos"/>
          <w:b/>
          <w:bCs/>
          <w:sz w:val="28"/>
          <w:szCs w:val="28"/>
        </w:rPr>
      </w:pPr>
    </w:p>
    <w:p w:rsidRPr="00522386" w:rsidR="00522386" w:rsidP="00522386" w:rsidRDefault="00522386" w14:paraId="6D7010A0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  <w:r w:rsidRPr="00522386">
        <w:rPr>
          <w:rFonts w:ascii="Aptos" w:hAnsi="Aptos"/>
          <w:sz w:val="20"/>
          <w:szCs w:val="20"/>
        </w:rPr>
        <w:t>Added Authorization coursework may be considered part of coursework for completing the Clear Education Specialist program.</w:t>
      </w:r>
    </w:p>
    <w:p w:rsidR="00522386" w:rsidP="00522386" w:rsidRDefault="00522386" w14:paraId="224D5615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="00522386" w:rsidP="00522386" w:rsidRDefault="00522386" w14:paraId="7F3ACA66" w14:textId="3749B90F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  <w:r w:rsidRPr="00522386">
        <w:rPr>
          <w:rFonts w:ascii="Aptos" w:hAnsi="Aptos"/>
          <w:sz w:val="20"/>
          <w:szCs w:val="20"/>
        </w:rPr>
        <w:t>As stated in the University Catalog:</w:t>
      </w:r>
    </w:p>
    <w:p w:rsidRPr="00522386" w:rsidR="00522386" w:rsidP="00522386" w:rsidRDefault="00522386" w14:paraId="468F3B51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Pr="00522386" w:rsidR="00522386" w:rsidP="00522386" w:rsidRDefault="00522386" w14:paraId="0D73AA10" w14:textId="77777777">
      <w:pPr>
        <w:spacing w:after="0" w:line="252" w:lineRule="auto"/>
        <w:ind w:left="720"/>
        <w:contextualSpacing/>
        <w:rPr>
          <w:rFonts w:ascii="Aptos" w:hAnsi="Aptos"/>
          <w:sz w:val="20"/>
          <w:szCs w:val="20"/>
        </w:rPr>
      </w:pPr>
      <w:r w:rsidRPr="00522386">
        <w:rPr>
          <w:rFonts w:ascii="Aptos" w:hAnsi="Aptos"/>
          <w:sz w:val="20"/>
          <w:szCs w:val="20"/>
        </w:rPr>
        <w:t>“The Early Childhood Special Education courses are also available for those interested in taking the course sequence for professional development or as electives in a related graduate degree program. These students are not eligible for the Added Authorization until after earning a Preliminary Education Specialist credential. All students must complete field work hours in the state of California.”</w:t>
      </w:r>
    </w:p>
    <w:p w:rsidRPr="007505E1" w:rsidR="00522386" w:rsidP="00522386" w:rsidRDefault="00522386" w14:paraId="7F24AB9A" w14:textId="77777777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</w:rPr>
      </w:pPr>
    </w:p>
    <w:p w:rsidRPr="00522386" w:rsidR="00522386" w:rsidP="00522386" w:rsidRDefault="00522386" w14:paraId="294FD6CB" w14:textId="059F7E9D">
      <w:pPr>
        <w:spacing w:after="0" w:line="252" w:lineRule="auto"/>
        <w:ind w:left="360"/>
        <w:contextualSpacing/>
        <w:rPr>
          <w:rFonts w:ascii="Aptos" w:hAnsi="Aptos"/>
          <w:sz w:val="20"/>
          <w:szCs w:val="20"/>
          <w:lang w:val="it-IT"/>
        </w:rPr>
      </w:pPr>
      <w:proofErr w:type="spellStart"/>
      <w:r w:rsidRPr="00522386">
        <w:rPr>
          <w:rFonts w:ascii="Aptos" w:hAnsi="Aptos"/>
          <w:sz w:val="20"/>
          <w:szCs w:val="20"/>
          <w:lang w:val="it-IT"/>
        </w:rPr>
        <w:t>Catalog</w:t>
      </w:r>
      <w:proofErr w:type="spellEnd"/>
      <w:r w:rsidRPr="00522386">
        <w:rPr>
          <w:rFonts w:ascii="Aptos" w:hAnsi="Aptos"/>
          <w:sz w:val="20"/>
          <w:szCs w:val="20"/>
          <w:lang w:val="it-IT"/>
        </w:rPr>
        <w:t xml:space="preserve"> </w:t>
      </w:r>
      <w:proofErr w:type="spellStart"/>
      <w:r w:rsidRPr="00522386">
        <w:rPr>
          <w:rFonts w:ascii="Aptos" w:hAnsi="Aptos"/>
          <w:sz w:val="20"/>
          <w:szCs w:val="20"/>
          <w:lang w:val="it-IT"/>
        </w:rPr>
        <w:t>Evidence</w:t>
      </w:r>
      <w:proofErr w:type="spellEnd"/>
      <w:r w:rsidRPr="00522386">
        <w:rPr>
          <w:rFonts w:ascii="Aptos" w:hAnsi="Aptos"/>
          <w:sz w:val="20"/>
          <w:szCs w:val="20"/>
          <w:lang w:val="it-IT"/>
        </w:rPr>
        <w:t>:</w:t>
      </w:r>
      <w:r w:rsidR="00717693">
        <w:rPr>
          <w:rFonts w:ascii="Aptos" w:hAnsi="Aptos"/>
          <w:sz w:val="20"/>
          <w:szCs w:val="20"/>
          <w:lang w:val="it-IT"/>
        </w:rPr>
        <w:t xml:space="preserve"> </w:t>
      </w:r>
      <w:hyperlink w:history="1" r:id="rId12">
        <w:r w:rsidRPr="00AD0767" w:rsidR="00717693">
          <w:rPr>
            <w:rStyle w:val="Hyperlink"/>
            <w:rFonts w:ascii="Aptos" w:hAnsi="Aptos"/>
            <w:sz w:val="20"/>
            <w:szCs w:val="20"/>
            <w:lang w:val="it-IT"/>
          </w:rPr>
          <w:t>https://catalog.laverne.edu/lafetra-college-education/graduate/special-education-program/early-childhood-special-education-added-authorization/#text</w:t>
        </w:r>
      </w:hyperlink>
    </w:p>
    <w:p w:rsidRPr="00522386" w:rsidR="00522386" w:rsidP="00B30D46" w:rsidRDefault="00522386" w14:paraId="30904083" w14:textId="77777777">
      <w:pPr>
        <w:spacing w:after="0" w:line="252" w:lineRule="auto"/>
        <w:contextualSpacing/>
        <w:jc w:val="center"/>
        <w:rPr>
          <w:rFonts w:ascii="Aptos" w:hAnsi="Aptos"/>
          <w:b/>
          <w:bCs/>
          <w:sz w:val="28"/>
          <w:szCs w:val="28"/>
          <w:u w:val="single"/>
          <w:lang w:val="it-IT"/>
        </w:rPr>
      </w:pPr>
    </w:p>
    <w:p w:rsidRPr="007505E1" w:rsidR="00522386" w:rsidRDefault="00522386" w14:paraId="60361680" w14:textId="77777777">
      <w:pPr>
        <w:rPr>
          <w:rFonts w:ascii="Aptos" w:hAnsi="Aptos"/>
          <w:b/>
          <w:bCs/>
          <w:sz w:val="28"/>
          <w:szCs w:val="28"/>
          <w:u w:val="single"/>
          <w:lang w:val="it-IT"/>
        </w:rPr>
      </w:pPr>
      <w:r w:rsidRPr="007505E1">
        <w:rPr>
          <w:rFonts w:ascii="Aptos" w:hAnsi="Aptos"/>
          <w:b/>
          <w:bCs/>
          <w:sz w:val="28"/>
          <w:szCs w:val="28"/>
          <w:u w:val="single"/>
          <w:lang w:val="it-IT"/>
        </w:rPr>
        <w:br w:type="page"/>
      </w:r>
    </w:p>
    <w:p w:rsidRPr="00002B72" w:rsidR="00B30D46" w:rsidP="00B30D46" w:rsidRDefault="00B30D46" w14:paraId="6ACEE969" w14:textId="404CDFE4">
      <w:pPr>
        <w:spacing w:after="0" w:line="252" w:lineRule="auto"/>
        <w:contextualSpacing/>
        <w:jc w:val="center"/>
        <w:rPr>
          <w:rFonts w:ascii="Aptos" w:hAnsi="Aptos"/>
          <w:b/>
          <w:bCs/>
          <w:sz w:val="28"/>
          <w:szCs w:val="28"/>
        </w:rPr>
      </w:pPr>
      <w:r w:rsidRPr="00002B72">
        <w:rPr>
          <w:rFonts w:ascii="Aptos" w:hAnsi="Aptos"/>
          <w:b/>
          <w:bCs/>
          <w:sz w:val="28"/>
          <w:szCs w:val="28"/>
          <w:u w:val="single"/>
        </w:rPr>
        <w:lastRenderedPageBreak/>
        <w:t>Early Childhood Special Education Added Authorization</w:t>
      </w:r>
    </w:p>
    <w:p w:rsidRPr="00002B72" w:rsidR="00B204E1" w:rsidP="003D6340" w:rsidRDefault="00B204E1" w14:paraId="7D75F78A" w14:textId="52ED0B14">
      <w:pPr>
        <w:spacing w:after="0" w:line="252" w:lineRule="auto"/>
        <w:contextualSpacing/>
        <w:jc w:val="center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02B72" w:rsidR="00B204E1" w:rsidTr="00B204E1" w14:paraId="1E18EBA2" w14:textId="77777777">
        <w:tc>
          <w:tcPr>
            <w:tcW w:w="9350" w:type="dxa"/>
          </w:tcPr>
          <w:p w:rsidRPr="00002B72" w:rsidR="00FE3961" w:rsidP="00F50149" w:rsidRDefault="00626F1F" w14:paraId="1D95FD08" w14:textId="414AB1B8">
            <w:pPr>
              <w:pStyle w:val="ListParagraph"/>
              <w:numPr>
                <w:ilvl w:val="0"/>
                <w:numId w:val="46"/>
              </w:numPr>
              <w:spacing w:line="252" w:lineRule="auto"/>
              <w:rPr>
                <w:rFonts w:ascii="Aptos" w:hAnsi="Aptos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02B72">
              <w:rPr>
                <w:rFonts w:ascii="Aptos" w:hAnsi="Aptos"/>
                <w:sz w:val="20"/>
                <w:szCs w:val="20"/>
              </w:rPr>
              <w:t>Candidates accepted into the Early Childhood Special Education Added Authorization program must currently hold a preliminary education specialist teaching credential Mild/Moderate or Moderate/Severe or be eligible for the same education specialist teaching credential prior to recommendation for the Early Childhood Special Education Added Authorization.</w:t>
            </w:r>
          </w:p>
        </w:tc>
      </w:tr>
    </w:tbl>
    <w:p w:rsidRPr="00002B72" w:rsidR="00B204E1" w:rsidP="00B204E1" w:rsidRDefault="00B204E1" w14:paraId="05F0350E" w14:textId="60B9EBBD">
      <w:pPr>
        <w:spacing w:after="0" w:line="252" w:lineRule="auto"/>
        <w:contextualSpacing/>
        <w:rPr>
          <w:rFonts w:ascii="Aptos" w:hAnsi="Aptos"/>
        </w:rPr>
      </w:pPr>
    </w:p>
    <w:p w:rsidRPr="00002B72" w:rsidR="00002B72" w:rsidP="00002B72" w:rsidRDefault="00002B72" w14:paraId="289546A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  <w:r w:rsidRPr="00002B72">
        <w:rPr>
          <w:rFonts w:ascii="Aptos" w:hAnsi="Aptos" w:cs="Calibri" w:eastAsiaTheme="majorEastAsia"/>
          <w:sz w:val="20"/>
          <w:szCs w:val="20"/>
        </w:rPr>
        <w:t>Candidates accepted into the Early Childhood Special Education Added Authorization program must currently hold a Preliminary Education Specialist teaching credential in Mild/Moderate or Moderate/Severe or be eligible for the same Education Specialist teaching credential prior to institutional recommendation for the Early Childhood Special Education Added Authorization.</w:t>
      </w:r>
    </w:p>
    <w:p w:rsidR="00002B72" w:rsidP="00002B72" w:rsidRDefault="00002B72" w14:paraId="2EC5BBF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</w:p>
    <w:p w:rsidRPr="00002B72" w:rsidR="00002B72" w:rsidP="3E962E5D" w:rsidRDefault="00002B72" w14:paraId="01C395D0" w14:textId="35CDAF2A">
      <w:pPr>
        <w:pStyle w:val="paragraph"/>
        <w:spacing w:before="0" w:beforeAutospacing="off" w:after="0" w:afterAutospacing="off"/>
        <w:ind w:left="360"/>
        <w:textAlignment w:val="baseline"/>
        <w:rPr>
          <w:rFonts w:ascii="Aptos" w:hAnsi="Aptos" w:eastAsia="等线 Light" w:cs="Calibri" w:eastAsiaTheme="majorEastAsia"/>
          <w:sz w:val="20"/>
          <w:szCs w:val="20"/>
        </w:rPr>
      </w:pPr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 xml:space="preserve">The University of La Verne </w:t>
      </w:r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>LaFetra</w:t>
      </w:r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 xml:space="preserve"> College of Education verifies that candidates </w:t>
      </w:r>
      <w:hyperlink r:id="R72a381fcebb14d82">
        <w:r w:rsidRPr="3E962E5D" w:rsidR="00002B72">
          <w:rPr>
            <w:rStyle w:val="Hyperlink"/>
            <w:rFonts w:ascii="Aptos" w:hAnsi="Aptos" w:eastAsia="等线 Light" w:cs="Calibri" w:eastAsiaTheme="majorEastAsia"/>
            <w:sz w:val="20"/>
            <w:szCs w:val="20"/>
          </w:rPr>
          <w:t>admitted into the ECSE Added Authorization program</w:t>
        </w:r>
      </w:hyperlink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 xml:space="preserve"> hold the </w:t>
      </w:r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>appropriate Preliminary</w:t>
      </w:r>
      <w:r w:rsidRPr="3E962E5D" w:rsidR="00002B72">
        <w:rPr>
          <w:rFonts w:ascii="Aptos" w:hAnsi="Aptos" w:eastAsia="等线 Light" w:cs="Calibri" w:eastAsiaTheme="majorEastAsia"/>
          <w:sz w:val="20"/>
          <w:szCs w:val="20"/>
        </w:rPr>
        <w:t xml:space="preserve"> Education Specialist credential prior to institutional recommendation.</w:t>
      </w:r>
    </w:p>
    <w:p w:rsidR="00002B72" w:rsidP="00002B72" w:rsidRDefault="00002B72" w14:paraId="6F9BADA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b/>
          <w:bCs/>
          <w:sz w:val="20"/>
          <w:szCs w:val="20"/>
        </w:rPr>
      </w:pPr>
    </w:p>
    <w:p w:rsidRPr="00002B72" w:rsidR="00002B72" w:rsidP="00002B72" w:rsidRDefault="00002B72" w14:paraId="6FE88E76" w14:textId="76BA9965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b/>
          <w:bCs/>
          <w:sz w:val="20"/>
          <w:szCs w:val="20"/>
        </w:rPr>
      </w:pPr>
      <w:r w:rsidRPr="00002B72">
        <w:rPr>
          <w:rFonts w:ascii="Aptos" w:hAnsi="Aptos" w:cs="Calibri" w:eastAsiaTheme="majorEastAsia"/>
          <w:b/>
          <w:bCs/>
          <w:sz w:val="20"/>
          <w:szCs w:val="20"/>
        </w:rPr>
        <w:t>Admissions Criteria</w:t>
      </w:r>
    </w:p>
    <w:p w:rsidRPr="00002B72" w:rsidR="00002B72" w:rsidP="00002B72" w:rsidRDefault="00002B72" w14:paraId="47AE275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  <w:r w:rsidRPr="00002B72">
        <w:rPr>
          <w:rFonts w:ascii="Aptos" w:hAnsi="Aptos" w:cs="Calibri" w:eastAsiaTheme="majorEastAsia"/>
          <w:sz w:val="20"/>
          <w:szCs w:val="20"/>
        </w:rPr>
        <w:t>Admissions requirements for the Early Childhood Special Education Added Authorization program are published in the University Catalog:</w:t>
      </w:r>
    </w:p>
    <w:p w:rsidRPr="00002B72" w:rsidR="00002B72" w:rsidP="00002B72" w:rsidRDefault="00002B72" w14:paraId="7F27688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  <w:hyperlink w:tgtFrame="_new" w:history="1" w:anchor="admissionstext" r:id="rId13">
        <w:r w:rsidRPr="00002B72">
          <w:rPr>
            <w:rStyle w:val="Hyperlink"/>
            <w:rFonts w:ascii="Aptos" w:hAnsi="Aptos" w:cs="Calibri" w:eastAsiaTheme="majorEastAsia"/>
            <w:sz w:val="20"/>
            <w:szCs w:val="20"/>
          </w:rPr>
          <w:t>https://catalog.laverne.edu/lafetra-college-education/graduate/special-education-program/early-childhood-special-education-added-authorization/#admissionstext</w:t>
        </w:r>
      </w:hyperlink>
    </w:p>
    <w:p w:rsidR="00002B72" w:rsidP="00002B72" w:rsidRDefault="00002B72" w14:paraId="170855B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</w:p>
    <w:p w:rsidRPr="00002B72" w:rsidR="00002B72" w:rsidP="00002B72" w:rsidRDefault="00002B72" w14:paraId="25E2DB6A" w14:textId="4260CF95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 w:eastAsiaTheme="majorEastAsia"/>
          <w:sz w:val="20"/>
          <w:szCs w:val="20"/>
        </w:rPr>
      </w:pPr>
      <w:r w:rsidRPr="00002B72">
        <w:rPr>
          <w:rFonts w:ascii="Aptos" w:hAnsi="Aptos" w:cs="Calibri" w:eastAsiaTheme="majorEastAsia"/>
          <w:sz w:val="20"/>
          <w:szCs w:val="20"/>
        </w:rPr>
        <w:t>The catalog clearly states that candidates must hold the appropriate Preliminary Education Specialist credential prior to eligibility for the Added Authorization.</w:t>
      </w:r>
    </w:p>
    <w:p w:rsidR="00476241" w:rsidP="00B204E1" w:rsidRDefault="00476241" w14:paraId="0A75E53B" w14:textId="77777777">
      <w:pPr>
        <w:spacing w:after="0" w:line="252" w:lineRule="auto"/>
        <w:contextualSpacing/>
        <w:rPr>
          <w:rFonts w:ascii="Aptos" w:hAnsi="Aptos"/>
          <w:sz w:val="28"/>
          <w:szCs w:val="28"/>
        </w:rPr>
      </w:pPr>
    </w:p>
    <w:p w:rsidRPr="00522386" w:rsidR="00522386" w:rsidP="3E962E5D" w:rsidRDefault="00522386" w14:paraId="5E135485" w14:textId="63FDC879">
      <w:pPr>
        <w:spacing w:after="0" w:line="252" w:lineRule="auto"/>
        <w:contextualSpacing w:val="1"/>
        <w:rPr>
          <w:rFonts w:ascii="Aptos" w:hAnsi="Aptos"/>
          <w:sz w:val="20"/>
          <w:szCs w:val="20"/>
          <w:highlight w:val="cyan"/>
        </w:rPr>
      </w:pPr>
    </w:p>
    <w:sectPr w:rsidRPr="00522386" w:rsidR="005223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D3E" w:rsidP="00522386" w:rsidRDefault="00B32D3E" w14:paraId="3DA61755" w14:textId="77777777">
      <w:pPr>
        <w:spacing w:after="0" w:line="240" w:lineRule="auto"/>
      </w:pPr>
      <w:r>
        <w:separator/>
      </w:r>
    </w:p>
  </w:endnote>
  <w:endnote w:type="continuationSeparator" w:id="0">
    <w:p w:rsidR="00B32D3E" w:rsidP="00522386" w:rsidRDefault="00B32D3E" w14:paraId="6DC7C0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D3E" w:rsidP="00522386" w:rsidRDefault="00B32D3E" w14:paraId="722A1678" w14:textId="77777777">
      <w:pPr>
        <w:spacing w:after="0" w:line="240" w:lineRule="auto"/>
      </w:pPr>
      <w:r>
        <w:separator/>
      </w:r>
    </w:p>
  </w:footnote>
  <w:footnote w:type="continuationSeparator" w:id="0">
    <w:p w:rsidR="00B32D3E" w:rsidP="00522386" w:rsidRDefault="00B32D3E" w14:paraId="2E9031E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630"/>
    <w:multiLevelType w:val="multilevel"/>
    <w:tmpl w:val="2F04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4C58"/>
    <w:multiLevelType w:val="hybridMultilevel"/>
    <w:tmpl w:val="77208180"/>
    <w:lvl w:ilvl="0" w:tplc="9A6817B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C2DCA"/>
    <w:multiLevelType w:val="multilevel"/>
    <w:tmpl w:val="D85CD0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45DAA"/>
    <w:multiLevelType w:val="multilevel"/>
    <w:tmpl w:val="2E5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FA8509B"/>
    <w:multiLevelType w:val="multilevel"/>
    <w:tmpl w:val="2C6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2977CA"/>
    <w:multiLevelType w:val="multilevel"/>
    <w:tmpl w:val="BA3ADF5C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6AC6C23"/>
    <w:multiLevelType w:val="multilevel"/>
    <w:tmpl w:val="8D428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5240C"/>
    <w:multiLevelType w:val="hybridMultilevel"/>
    <w:tmpl w:val="35C2DA1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B62345A"/>
    <w:multiLevelType w:val="multilevel"/>
    <w:tmpl w:val="2908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045F44"/>
    <w:multiLevelType w:val="multilevel"/>
    <w:tmpl w:val="DAA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2A43060"/>
    <w:multiLevelType w:val="multilevel"/>
    <w:tmpl w:val="08B8D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87E8F"/>
    <w:multiLevelType w:val="multilevel"/>
    <w:tmpl w:val="36024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A7F43"/>
    <w:multiLevelType w:val="multilevel"/>
    <w:tmpl w:val="006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4CA018A"/>
    <w:multiLevelType w:val="multilevel"/>
    <w:tmpl w:val="915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9C10AAA"/>
    <w:multiLevelType w:val="multilevel"/>
    <w:tmpl w:val="B23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2BE707F"/>
    <w:multiLevelType w:val="multilevel"/>
    <w:tmpl w:val="144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601C3"/>
    <w:multiLevelType w:val="multilevel"/>
    <w:tmpl w:val="80A2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65A6C2C"/>
    <w:multiLevelType w:val="multilevel"/>
    <w:tmpl w:val="2B2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D2B6DC7"/>
    <w:multiLevelType w:val="multilevel"/>
    <w:tmpl w:val="814C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D785786"/>
    <w:multiLevelType w:val="multilevel"/>
    <w:tmpl w:val="0394B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D09A9"/>
    <w:multiLevelType w:val="multilevel"/>
    <w:tmpl w:val="84CAD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FEC0F60"/>
    <w:multiLevelType w:val="multilevel"/>
    <w:tmpl w:val="0E0AFD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1D54AD"/>
    <w:multiLevelType w:val="multilevel"/>
    <w:tmpl w:val="4E94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B704438"/>
    <w:multiLevelType w:val="multilevel"/>
    <w:tmpl w:val="D8A48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453CB"/>
    <w:multiLevelType w:val="multilevel"/>
    <w:tmpl w:val="C11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256619F"/>
    <w:multiLevelType w:val="multilevel"/>
    <w:tmpl w:val="9CEC7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33F72"/>
    <w:multiLevelType w:val="multilevel"/>
    <w:tmpl w:val="95209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09B540E"/>
    <w:multiLevelType w:val="multilevel"/>
    <w:tmpl w:val="EB1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224421E"/>
    <w:multiLevelType w:val="multilevel"/>
    <w:tmpl w:val="61FC86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649D4"/>
    <w:multiLevelType w:val="multilevel"/>
    <w:tmpl w:val="20B66E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3F434E"/>
    <w:multiLevelType w:val="multilevel"/>
    <w:tmpl w:val="744E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6581CB1"/>
    <w:multiLevelType w:val="multilevel"/>
    <w:tmpl w:val="C23E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12932"/>
    <w:multiLevelType w:val="multilevel"/>
    <w:tmpl w:val="9C74AF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B5549F"/>
    <w:multiLevelType w:val="multilevel"/>
    <w:tmpl w:val="453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D440699"/>
    <w:multiLevelType w:val="hybridMultilevel"/>
    <w:tmpl w:val="AAA06F48"/>
    <w:lvl w:ilvl="0" w:tplc="D620FFEC">
      <w:start w:val="1"/>
      <w:numFmt w:val="decimal"/>
      <w:lvlText w:val="(%1)"/>
      <w:lvlJc w:val="left"/>
      <w:pPr>
        <w:ind w:left="420" w:hanging="420"/>
      </w:pPr>
      <w:rPr>
        <w:rFonts w:hint="default" w:asciiTheme="minorHAnsi" w:hAnsiTheme="minorHAnsi" w:cstheme="minorBidi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21418A"/>
    <w:multiLevelType w:val="multilevel"/>
    <w:tmpl w:val="13C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E9B7FD2"/>
    <w:multiLevelType w:val="multilevel"/>
    <w:tmpl w:val="0210605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EB0170A"/>
    <w:multiLevelType w:val="multilevel"/>
    <w:tmpl w:val="358ED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C52D0B"/>
    <w:multiLevelType w:val="multilevel"/>
    <w:tmpl w:val="93D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32D30"/>
    <w:multiLevelType w:val="multilevel"/>
    <w:tmpl w:val="66E2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A58D8"/>
    <w:multiLevelType w:val="multilevel"/>
    <w:tmpl w:val="56E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45B112A"/>
    <w:multiLevelType w:val="hybridMultilevel"/>
    <w:tmpl w:val="CA5A8208"/>
    <w:lvl w:ilvl="0" w:tplc="800823D4">
      <w:start w:val="1"/>
      <w:numFmt w:val="decimal"/>
      <w:lvlText w:val="(%1)"/>
      <w:lvlJc w:val="left"/>
      <w:pPr>
        <w:ind w:left="420" w:hanging="4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71C24"/>
    <w:multiLevelType w:val="multilevel"/>
    <w:tmpl w:val="7D9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58844F2"/>
    <w:multiLevelType w:val="multilevel"/>
    <w:tmpl w:val="77B4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BD02341"/>
    <w:multiLevelType w:val="multilevel"/>
    <w:tmpl w:val="5E86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8C2E25"/>
    <w:multiLevelType w:val="multilevel"/>
    <w:tmpl w:val="F876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60006524">
    <w:abstractNumId w:val="17"/>
  </w:num>
  <w:num w:numId="2" w16cid:durableId="1768454866">
    <w:abstractNumId w:val="21"/>
  </w:num>
  <w:num w:numId="3" w16cid:durableId="534006077">
    <w:abstractNumId w:val="5"/>
  </w:num>
  <w:num w:numId="4" w16cid:durableId="1537767982">
    <w:abstractNumId w:val="28"/>
  </w:num>
  <w:num w:numId="5" w16cid:durableId="1588537699">
    <w:abstractNumId w:val="25"/>
  </w:num>
  <w:num w:numId="6" w16cid:durableId="1686907698">
    <w:abstractNumId w:val="6"/>
  </w:num>
  <w:num w:numId="7" w16cid:durableId="709185570">
    <w:abstractNumId w:val="43"/>
  </w:num>
  <w:num w:numId="8" w16cid:durableId="1857769818">
    <w:abstractNumId w:val="14"/>
  </w:num>
  <w:num w:numId="9" w16cid:durableId="709500656">
    <w:abstractNumId w:val="9"/>
  </w:num>
  <w:num w:numId="10" w16cid:durableId="1190803521">
    <w:abstractNumId w:val="10"/>
  </w:num>
  <w:num w:numId="11" w16cid:durableId="1165126669">
    <w:abstractNumId w:val="33"/>
  </w:num>
  <w:num w:numId="12" w16cid:durableId="308366632">
    <w:abstractNumId w:val="42"/>
  </w:num>
  <w:num w:numId="13" w16cid:durableId="2029405127">
    <w:abstractNumId w:val="38"/>
  </w:num>
  <w:num w:numId="14" w16cid:durableId="1755929924">
    <w:abstractNumId w:val="4"/>
  </w:num>
  <w:num w:numId="15" w16cid:durableId="983238437">
    <w:abstractNumId w:val="30"/>
  </w:num>
  <w:num w:numId="16" w16cid:durableId="715280464">
    <w:abstractNumId w:val="35"/>
  </w:num>
  <w:num w:numId="17" w16cid:durableId="466169649">
    <w:abstractNumId w:val="12"/>
  </w:num>
  <w:num w:numId="18" w16cid:durableId="971326520">
    <w:abstractNumId w:val="40"/>
  </w:num>
  <w:num w:numId="19" w16cid:durableId="1808546356">
    <w:abstractNumId w:val="18"/>
  </w:num>
  <w:num w:numId="20" w16cid:durableId="531310020">
    <w:abstractNumId w:val="13"/>
  </w:num>
  <w:num w:numId="21" w16cid:durableId="416482832">
    <w:abstractNumId w:val="3"/>
  </w:num>
  <w:num w:numId="22" w16cid:durableId="243882070">
    <w:abstractNumId w:val="27"/>
  </w:num>
  <w:num w:numId="23" w16cid:durableId="1789157678">
    <w:abstractNumId w:val="24"/>
  </w:num>
  <w:num w:numId="24" w16cid:durableId="1954555801">
    <w:abstractNumId w:val="23"/>
  </w:num>
  <w:num w:numId="25" w16cid:durableId="1934972038">
    <w:abstractNumId w:val="44"/>
  </w:num>
  <w:num w:numId="26" w16cid:durableId="1210219660">
    <w:abstractNumId w:val="16"/>
  </w:num>
  <w:num w:numId="27" w16cid:durableId="300116223">
    <w:abstractNumId w:val="32"/>
  </w:num>
  <w:num w:numId="28" w16cid:durableId="298191873">
    <w:abstractNumId w:val="7"/>
  </w:num>
  <w:num w:numId="29" w16cid:durableId="1992326162">
    <w:abstractNumId w:val="29"/>
  </w:num>
  <w:num w:numId="30" w16cid:durableId="859204252">
    <w:abstractNumId w:val="31"/>
  </w:num>
  <w:num w:numId="31" w16cid:durableId="935745893">
    <w:abstractNumId w:val="0"/>
  </w:num>
  <w:num w:numId="32" w16cid:durableId="262996726">
    <w:abstractNumId w:val="1"/>
  </w:num>
  <w:num w:numId="33" w16cid:durableId="2080784291">
    <w:abstractNumId w:val="36"/>
  </w:num>
  <w:num w:numId="34" w16cid:durableId="1883789285">
    <w:abstractNumId w:val="15"/>
  </w:num>
  <w:num w:numId="35" w16cid:durableId="1575431963">
    <w:abstractNumId w:val="2"/>
  </w:num>
  <w:num w:numId="36" w16cid:durableId="1638994876">
    <w:abstractNumId w:val="22"/>
  </w:num>
  <w:num w:numId="37" w16cid:durableId="1420953383">
    <w:abstractNumId w:val="11"/>
  </w:num>
  <w:num w:numId="38" w16cid:durableId="1532036444">
    <w:abstractNumId w:val="20"/>
  </w:num>
  <w:num w:numId="39" w16cid:durableId="1272127373">
    <w:abstractNumId w:val="8"/>
  </w:num>
  <w:num w:numId="40" w16cid:durableId="1380931999">
    <w:abstractNumId w:val="26"/>
  </w:num>
  <w:num w:numId="41" w16cid:durableId="1914194644">
    <w:abstractNumId w:val="39"/>
  </w:num>
  <w:num w:numId="42" w16cid:durableId="1180660028">
    <w:abstractNumId w:val="19"/>
  </w:num>
  <w:num w:numId="43" w16cid:durableId="12920323">
    <w:abstractNumId w:val="45"/>
  </w:num>
  <w:num w:numId="44" w16cid:durableId="1896115582">
    <w:abstractNumId w:val="37"/>
  </w:num>
  <w:num w:numId="45" w16cid:durableId="18164576">
    <w:abstractNumId w:val="41"/>
  </w:num>
  <w:num w:numId="46" w16cid:durableId="15541983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E1"/>
    <w:rsid w:val="00002B72"/>
    <w:rsid w:val="0029417E"/>
    <w:rsid w:val="00331006"/>
    <w:rsid w:val="003349F7"/>
    <w:rsid w:val="003D6340"/>
    <w:rsid w:val="003F2E03"/>
    <w:rsid w:val="00476241"/>
    <w:rsid w:val="005068C3"/>
    <w:rsid w:val="00522386"/>
    <w:rsid w:val="005B7FAE"/>
    <w:rsid w:val="00626F1F"/>
    <w:rsid w:val="006A2460"/>
    <w:rsid w:val="00717693"/>
    <w:rsid w:val="007505E1"/>
    <w:rsid w:val="007C52F5"/>
    <w:rsid w:val="0090501F"/>
    <w:rsid w:val="00AA1925"/>
    <w:rsid w:val="00B204E1"/>
    <w:rsid w:val="00B30D46"/>
    <w:rsid w:val="00B32D3E"/>
    <w:rsid w:val="00CE2407"/>
    <w:rsid w:val="00CE7C4C"/>
    <w:rsid w:val="00E31D8B"/>
    <w:rsid w:val="00E76ED0"/>
    <w:rsid w:val="00EA071C"/>
    <w:rsid w:val="00EB2249"/>
    <w:rsid w:val="00EE60A0"/>
    <w:rsid w:val="00EE71E2"/>
    <w:rsid w:val="00F50149"/>
    <w:rsid w:val="00FE3961"/>
    <w:rsid w:val="00FE45A9"/>
    <w:rsid w:val="2C516FA4"/>
    <w:rsid w:val="3E962E5D"/>
    <w:rsid w:val="419FEA23"/>
    <w:rsid w:val="65D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F8EE"/>
  <w15:chartTrackingRefBased/>
  <w15:docId w15:val="{DB0471A8-D6F2-4A86-94DE-FF0545CA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2B72"/>
  </w:style>
  <w:style w:type="paragraph" w:styleId="Heading1">
    <w:name w:val="heading 1"/>
    <w:basedOn w:val="Normal"/>
    <w:next w:val="Normal"/>
    <w:link w:val="Heading1Char"/>
    <w:uiPriority w:val="9"/>
    <w:qFormat/>
    <w:rsid w:val="00B204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04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04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04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04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04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04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04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04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4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04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4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4E1"/>
    <w:rPr>
      <w:color w:val="467886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204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04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F50149"/>
    <w:rPr>
      <w:b/>
      <w:bCs/>
    </w:rPr>
  </w:style>
  <w:style w:type="paragraph" w:styleId="paragraph" w:customStyle="1">
    <w:name w:val="paragraph"/>
    <w:basedOn w:val="Normal"/>
    <w:rsid w:val="005B7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normaltextrun" w:customStyle="1">
    <w:name w:val="normaltextrun"/>
    <w:basedOn w:val="DefaultParagraphFont"/>
    <w:rsid w:val="005B7FAE"/>
  </w:style>
  <w:style w:type="character" w:styleId="eop" w:customStyle="1">
    <w:name w:val="eop"/>
    <w:basedOn w:val="DefaultParagraphFont"/>
    <w:rsid w:val="005B7FAE"/>
  </w:style>
  <w:style w:type="character" w:styleId="UnresolvedMention">
    <w:name w:val="Unresolved Mention"/>
    <w:basedOn w:val="DefaultParagraphFont"/>
    <w:uiPriority w:val="99"/>
    <w:semiHidden/>
    <w:unhideWhenUsed/>
    <w:rsid w:val="00002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2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2386"/>
  </w:style>
  <w:style w:type="paragraph" w:styleId="Footer">
    <w:name w:val="footer"/>
    <w:basedOn w:val="Normal"/>
    <w:link w:val="FooterChar"/>
    <w:uiPriority w:val="99"/>
    <w:unhideWhenUsed/>
    <w:rsid w:val="00522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2386"/>
  </w:style>
  <w:style w:type="character" w:styleId="FollowedHyperlink">
    <w:name w:val="FollowedHyperlink"/>
    <w:basedOn w:val="DefaultParagraphFont"/>
    <w:uiPriority w:val="99"/>
    <w:semiHidden/>
    <w:unhideWhenUsed/>
    <w:rsid w:val="007176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8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2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626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3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9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916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0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2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atalog.laverne.edu/lafetra-college-education/graduate/special-education-program/early-childhood-special-education-added-authorization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atalog.laverne.edu/lafetra-college-education/graduate/special-education-program/early-childhood-special-education-added-authorization/#tex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catalog.laverne.edu/lafetra-college-education/graduate/special-education-program/early-childhood-special-education-added-authorization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education.laverne.edu/accreditation/wp-content/uploads/sites/2/2026/03/CONC.ECSE_.pdf" TargetMode="External" Id="R72a381fcebb14d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10f72-d640-465f-b81e-bd7a79a8dc1f" xsi:nil="true"/>
    <lcf76f155ced4ddcb4097134ff3c332f xmlns="a2f96d3b-cb8b-4f4d-ac33-26810f8c51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951738F0BAC4CA2E24639FA10E9E4" ma:contentTypeVersion="17" ma:contentTypeDescription="Create a new document." ma:contentTypeScope="" ma:versionID="872c95f15c5363ed4da322869e02a348">
  <xsd:schema xmlns:xsd="http://www.w3.org/2001/XMLSchema" xmlns:xs="http://www.w3.org/2001/XMLSchema" xmlns:p="http://schemas.microsoft.com/office/2006/metadata/properties" xmlns:ns2="a2f96d3b-cb8b-4f4d-ac33-26810f8c517d" xmlns:ns3="c9910f72-d640-465f-b81e-bd7a79a8dc1f" targetNamespace="http://schemas.microsoft.com/office/2006/metadata/properties" ma:root="true" ma:fieldsID="ad65673e77fe9188c33bace94a3e5aea" ns2:_="" ns3:_="">
    <xsd:import namespace="a2f96d3b-cb8b-4f4d-ac33-26810f8c517d"/>
    <xsd:import namespace="c9910f72-d640-465f-b81e-bd7a79a8d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96d3b-cb8b-4f4d-ac33-26810f8c5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d4466e2-4270-42b4-a2d1-6e0c16fc2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0f72-d640-465f-b81e-bd7a79a8d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37fad3-4153-454c-99ca-a50f1cb418a7}" ma:internalName="TaxCatchAll" ma:showField="CatchAllData" ma:web="c9910f72-d640-465f-b81e-bd7a79a8d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95FE0-B526-4A8B-9BA2-DD3CEC65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C2A34-0B77-4DF0-9C48-9F4F6CAD13E3}">
  <ds:schemaRefs>
    <ds:schemaRef ds:uri="http://schemas.microsoft.com/office/2006/metadata/properties"/>
    <ds:schemaRef ds:uri="http://schemas.microsoft.com/office/infopath/2007/PartnerControls"/>
    <ds:schemaRef ds:uri="c9910f72-d640-465f-b81e-bd7a79a8dc1f"/>
    <ds:schemaRef ds:uri="a2f96d3b-cb8b-4f4d-ac33-26810f8c517d"/>
  </ds:schemaRefs>
</ds:datastoreItem>
</file>

<file path=customXml/itemProps3.xml><?xml version="1.0" encoding="utf-8"?>
<ds:datastoreItem xmlns:ds="http://schemas.openxmlformats.org/officeDocument/2006/customXml" ds:itemID="{4B39E76E-7127-4014-A2F3-971875CD23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Johnson</dc:creator>
  <cp:keywords/>
  <dc:description/>
  <cp:lastModifiedBy>Juli Johnson</cp:lastModifiedBy>
  <cp:revision>7</cp:revision>
  <dcterms:created xsi:type="dcterms:W3CDTF">2026-02-05T23:28:00Z</dcterms:created>
  <dcterms:modified xsi:type="dcterms:W3CDTF">2026-03-23T22:35:44Z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0x010100997951738F0BAC4CA2E24639FA10E9E4</vt:lpwstr>
  </property>
  <property fmtid="{D5CDD505-2E9C-101B-9397-08002B2CF9AE}" pid="3" name="MediaServiceImageTags">
    <vt:lpwstr/>
  </property>
</Properties>
</file>